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微软雅黑" w:hAnsi="微软雅黑" w:eastAsia="微软雅黑" w:cs="微软雅黑"/>
          <w:b/>
          <w:bCs w:val="0"/>
          <w:lang w:val="en-US" w:eastAsia="zh-CN"/>
        </w:rPr>
      </w:pPr>
      <w:bookmarkStart w:id="0" w:name="OLE_LINK1"/>
      <w:bookmarkStart w:id="1" w:name="OLE_LINK6"/>
      <w:r>
        <w:rPr>
          <w:rFonts w:hint="eastAsia"/>
          <w:lang w:val="en-US" w:eastAsia="zh-CN"/>
        </w:rPr>
        <w:t>韩国“获得韩国国籍的亲属访问”签证所需材料</w:t>
      </w:r>
      <w:r>
        <w:rPr>
          <w:rFonts w:hint="eastAsia" w:ascii="微软雅黑" w:hAnsi="微软雅黑" w:eastAsia="微软雅黑" w:cs="微软雅黑"/>
          <w:b/>
          <w:bCs w:val="0"/>
          <w:lang w:val="en-US" w:eastAsia="zh-CN"/>
        </w:rPr>
        <w:t>（</w:t>
      </w:r>
      <w:bookmarkStart w:id="4" w:name="_GoBack"/>
      <w:bookmarkEnd w:id="4"/>
      <w:bookmarkStart w:id="2" w:name="OLE_LINK5"/>
      <w:r>
        <w:rPr>
          <w:rFonts w:hint="eastAsia"/>
          <w:lang w:val="en-US" w:eastAsia="zh-CN"/>
        </w:rPr>
        <w:t>C-3-</w:t>
      </w:r>
      <w:bookmarkEnd w:id="2"/>
      <w:r>
        <w:rPr>
          <w:rFonts w:hint="eastAsia"/>
          <w:lang w:val="en-US" w:eastAsia="zh-CN"/>
        </w:rPr>
        <w:t>1</w:t>
      </w:r>
      <w:r>
        <w:rPr>
          <w:rFonts w:hint="eastAsia" w:ascii="微软雅黑" w:hAnsi="微软雅黑" w:eastAsia="微软雅黑" w:cs="微软雅黑"/>
          <w:b/>
          <w:bCs w:val="0"/>
          <w:lang w:val="en-US" w:eastAsia="zh-CN"/>
        </w:rPr>
        <w:t>）</w:t>
      </w:r>
      <w:bookmarkEnd w:id="0"/>
      <w:r>
        <w:rPr>
          <w:rFonts w:hint="eastAsia" w:ascii="微软雅黑" w:hAnsi="微软雅黑" w:eastAsia="微软雅黑" w:cs="微软雅黑"/>
          <w:b/>
          <w:bCs w:val="0"/>
          <w:color w:val="FF0000"/>
          <w:lang w:val="en-US" w:eastAsia="zh-CN"/>
        </w:rPr>
        <w:t>（单次）</w:t>
      </w:r>
    </w:p>
    <w:p>
      <w:pPr>
        <w:jc w:val="center"/>
        <w:rPr>
          <w:rFonts w:hint="eastAsia"/>
          <w:lang w:val="en-US" w:eastAsia="zh-CN"/>
        </w:rPr>
      </w:pPr>
      <w:r>
        <w:rPr>
          <w:rFonts w:hint="eastAsia" w:ascii="微软雅黑" w:hAnsi="微软雅黑" w:eastAsia="微软雅黑" w:cs="微软雅黑"/>
          <w:b/>
          <w:bCs/>
          <w:color w:val="auto"/>
          <w:sz w:val="18"/>
          <w:szCs w:val="18"/>
          <w:vertAlign w:val="baseline"/>
          <w:lang w:val="en-US" w:eastAsia="zh-CN"/>
        </w:rPr>
        <w:t>有效期：三个月 停留期90天以内</w:t>
      </w:r>
    </w:p>
    <w:bookmarkEnd w:id="1"/>
    <w:tbl>
      <w:tblPr>
        <w:tblStyle w:val="8"/>
        <w:tblW w:w="976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2"/>
        <w:gridCol w:w="1575"/>
        <w:gridCol w:w="2837"/>
        <w:gridCol w:w="2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8" w:hRule="atLeast"/>
          <w:jc w:val="center"/>
        </w:trPr>
        <w:tc>
          <w:tcPr>
            <w:tcW w:w="2732" w:type="dxa"/>
            <w:tcBorders>
              <w:top w:val="single" w:color="4F81BD" w:sz="8" w:space="0"/>
              <w:left w:val="single" w:color="4F81BD" w:sz="8" w:space="0"/>
              <w:bottom w:val="single" w:color="4F81BD" w:sz="8" w:space="0"/>
              <w:right w:val="dotted" w:color="auto" w:sz="8" w:space="0"/>
            </w:tcBorders>
            <w:shd w:val="clear" w:color="auto" w:fill="4F81BD"/>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center"/>
              <w:textAlignment w:val="auto"/>
              <w:outlineLvl w:val="9"/>
              <w:rPr>
                <w:rFonts w:hint="eastAsia" w:ascii="微软雅黑" w:hAnsi="微软雅黑" w:eastAsia="微软雅黑" w:cs="微软雅黑"/>
                <w:color w:val="FFFFFF"/>
                <w:sz w:val="18"/>
                <w:szCs w:val="18"/>
                <w:vertAlign w:val="baseline"/>
                <w:lang w:val="en-US" w:eastAsia="zh-CN"/>
              </w:rPr>
            </w:pPr>
            <w:r>
              <w:rPr>
                <w:rFonts w:hint="eastAsia" w:ascii="微软雅黑" w:hAnsi="微软雅黑" w:eastAsia="微软雅黑" w:cs="微软雅黑"/>
                <w:b/>
                <w:bCs/>
                <w:color w:val="FFFFFF"/>
                <w:sz w:val="18"/>
                <w:szCs w:val="18"/>
                <w:vertAlign w:val="baseline"/>
                <w:lang w:val="en-US" w:eastAsia="zh-CN"/>
              </w:rPr>
              <w:t>签发对象</w:t>
            </w:r>
          </w:p>
        </w:tc>
        <w:tc>
          <w:tcPr>
            <w:tcW w:w="1575" w:type="dxa"/>
            <w:tcBorders>
              <w:top w:val="single" w:color="4F81BD" w:sz="8" w:space="0"/>
              <w:left w:val="single" w:color="4F81BD" w:sz="8" w:space="0"/>
              <w:bottom w:val="single" w:color="4F81BD" w:sz="8" w:space="0"/>
              <w:right w:val="dotted" w:color="auto" w:sz="8" w:space="0"/>
            </w:tcBorders>
            <w:shd w:val="clear" w:color="auto" w:fill="4F81BD"/>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center"/>
              <w:textAlignment w:val="auto"/>
              <w:outlineLvl w:val="9"/>
              <w:rPr>
                <w:rFonts w:hint="eastAsia" w:eastAsia="宋体"/>
                <w:lang w:val="en-US" w:eastAsia="zh-CN"/>
              </w:rPr>
            </w:pPr>
            <w:r>
              <w:rPr>
                <w:rFonts w:hint="eastAsia" w:ascii="微软雅黑" w:hAnsi="微软雅黑" w:eastAsia="微软雅黑" w:cs="微软雅黑"/>
                <w:b/>
                <w:bCs/>
                <w:color w:val="FFFFFF"/>
                <w:sz w:val="18"/>
                <w:szCs w:val="18"/>
                <w:vertAlign w:val="baseline"/>
                <w:lang w:val="en-US" w:eastAsia="zh-CN"/>
              </w:rPr>
              <w:t>材料提供者</w:t>
            </w:r>
          </w:p>
        </w:tc>
        <w:tc>
          <w:tcPr>
            <w:tcW w:w="2837" w:type="dxa"/>
            <w:tcBorders>
              <w:top w:val="single" w:color="4F81BD" w:sz="8" w:space="0"/>
              <w:left w:val="single" w:color="4F81BD" w:sz="8" w:space="0"/>
              <w:bottom w:val="single" w:color="4F81BD" w:sz="8" w:space="0"/>
              <w:right w:val="dotted" w:color="auto" w:sz="8" w:space="0"/>
            </w:tcBorders>
            <w:shd w:val="clear" w:color="auto" w:fill="4F81BD"/>
            <w:textDirection w:val="lrTb"/>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center"/>
              <w:textAlignment w:val="auto"/>
              <w:outlineLvl w:val="9"/>
              <w:rPr>
                <w:rFonts w:hint="eastAsia" w:ascii="微软雅黑" w:hAnsi="微软雅黑" w:eastAsia="微软雅黑" w:cs="微软雅黑"/>
                <w:b/>
                <w:bCs/>
                <w:color w:val="FFFFFF"/>
                <w:sz w:val="18"/>
                <w:szCs w:val="18"/>
                <w:vertAlign w:val="baseline"/>
                <w:lang w:val="en-US" w:eastAsia="zh-CN"/>
              </w:rPr>
            </w:pPr>
            <w:r>
              <w:rPr>
                <w:rFonts w:hint="eastAsia" w:ascii="微软雅黑" w:hAnsi="微软雅黑" w:eastAsia="微软雅黑" w:cs="微软雅黑"/>
                <w:b/>
                <w:bCs/>
                <w:color w:val="FFFFFF"/>
                <w:sz w:val="18"/>
                <w:szCs w:val="18"/>
                <w:vertAlign w:val="baseline"/>
                <w:lang w:val="en-US" w:eastAsia="zh-CN"/>
              </w:rPr>
              <w:t>必备资料</w:t>
            </w:r>
          </w:p>
        </w:tc>
        <w:tc>
          <w:tcPr>
            <w:tcW w:w="2619" w:type="dxa"/>
            <w:tcBorders>
              <w:top w:val="single" w:color="4F81BD" w:sz="8" w:space="0"/>
              <w:left w:val="single" w:color="4F81BD" w:sz="8" w:space="0"/>
              <w:bottom w:val="single" w:color="4F81BD" w:sz="8" w:space="0"/>
              <w:right w:val="dotted" w:color="auto" w:sz="8" w:space="0"/>
            </w:tcBorders>
            <w:shd w:val="clear" w:color="auto" w:fill="4F81BD"/>
            <w:textDirection w:val="lrTb"/>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center"/>
              <w:textAlignment w:val="auto"/>
              <w:outlineLvl w:val="9"/>
              <w:rPr>
                <w:rFonts w:hint="eastAsia" w:ascii="微软雅黑" w:hAnsi="微软雅黑" w:eastAsia="微软雅黑" w:cs="微软雅黑"/>
                <w:b/>
                <w:bCs/>
                <w:color w:val="FFFFFF"/>
                <w:sz w:val="18"/>
                <w:szCs w:val="18"/>
                <w:vertAlign w:val="baseline"/>
                <w:lang w:val="en-US" w:eastAsia="zh-CN"/>
              </w:rPr>
            </w:pPr>
            <w:r>
              <w:rPr>
                <w:rFonts w:hint="eastAsia" w:ascii="微软雅黑" w:hAnsi="微软雅黑" w:eastAsia="微软雅黑" w:cs="微软雅黑"/>
                <w:b/>
                <w:bCs/>
                <w:color w:val="FFFFFF"/>
                <w:sz w:val="18"/>
                <w:szCs w:val="18"/>
                <w:vertAlign w:val="baseline"/>
                <w:lang w:val="en-US" w:eastAsia="zh-CN"/>
              </w:rPr>
              <w:t>材料要求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7" w:hRule="atLeast"/>
          <w:jc w:val="center"/>
        </w:trPr>
        <w:tc>
          <w:tcPr>
            <w:tcW w:w="2732" w:type="dxa"/>
            <w:vMerge w:val="restart"/>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r>
              <w:rPr>
                <w:rFonts w:hint="eastAsia" w:ascii="微软雅黑" w:hAnsi="微软雅黑" w:eastAsia="微软雅黑" w:cs="微软雅黑"/>
                <w:sz w:val="18"/>
                <w:szCs w:val="18"/>
                <w:vertAlign w:val="baseline"/>
                <w:lang w:val="en-US" w:eastAsia="zh-CN"/>
              </w:rPr>
              <w:t>已取得大韩民国国籍者的父母及子女及与大韩国民登记结婚一年且长期生活在韩国的父母及子女  ※ 韩中双重国籍者如未承诺在韩国国内不行使外国国籍权利，不允许停留91天以上</w:t>
            </w:r>
            <w:r>
              <w:rPr>
                <w:rFonts w:hint="eastAsia" w:ascii="微软雅黑" w:hAnsi="微软雅黑" w:eastAsia="微软雅黑" w:cs="微软雅黑"/>
                <w:b/>
                <w:bCs/>
                <w:sz w:val="18"/>
                <w:szCs w:val="18"/>
                <w:vertAlign w:val="baseline"/>
                <w:lang w:val="en-US" w:eastAsia="zh-CN"/>
              </w:rPr>
              <w:t>（持外国护照无法出境）（分单次和多次）</w:t>
            </w:r>
          </w:p>
        </w:tc>
        <w:tc>
          <w:tcPr>
            <w:tcW w:w="1575" w:type="dxa"/>
            <w:vMerge w:val="restart"/>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eastAsia="宋体"/>
                <w:lang w:val="en-US" w:eastAsia="zh-CN"/>
              </w:rPr>
            </w:pPr>
            <w:r>
              <w:rPr>
                <w:rFonts w:hint="eastAsia" w:ascii="微软雅黑" w:hAnsi="微软雅黑" w:eastAsia="微软雅黑" w:cs="微软雅黑"/>
                <w:sz w:val="18"/>
                <w:szCs w:val="18"/>
                <w:vertAlign w:val="baseline"/>
                <w:lang w:val="en-US" w:eastAsia="zh-CN"/>
              </w:rPr>
              <w:t>申请人</w:t>
            </w:r>
          </w:p>
        </w:tc>
        <w:tc>
          <w:tcPr>
            <w:tcW w:w="2837" w:type="dxa"/>
            <w:textDirection w:val="lrTb"/>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color w:val="auto"/>
                <w:sz w:val="18"/>
                <w:szCs w:val="18"/>
                <w:vertAlign w:val="baseline"/>
                <w:lang w:val="en-US" w:eastAsia="zh-CN"/>
              </w:rPr>
              <w:t>韩国签证申请表（原件）</w:t>
            </w:r>
          </w:p>
        </w:tc>
        <w:tc>
          <w:tcPr>
            <w:tcW w:w="2619" w:type="dxa"/>
            <w:textDirection w:val="lrTb"/>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kern w:val="2"/>
                <w:sz w:val="18"/>
                <w:szCs w:val="18"/>
                <w:vertAlign w:val="baseline"/>
                <w:lang w:val="en-US" w:eastAsia="zh-CN" w:bidi="ar-SA"/>
              </w:rPr>
            </w:pPr>
            <w:r>
              <w:rPr>
                <w:rFonts w:hint="eastAsia" w:ascii="微软雅黑" w:hAnsi="微软雅黑" w:eastAsia="微软雅黑" w:cs="微软雅黑"/>
                <w:kern w:val="2"/>
                <w:sz w:val="18"/>
                <w:szCs w:val="18"/>
                <w:vertAlign w:val="baseline"/>
                <w:lang w:val="en-US" w:eastAsia="zh-CN" w:bidi="ar-SA"/>
              </w:rPr>
              <w:t>我公司提供，黑色签字笔手写填写（出行时间真实，填写联系电话需保持畅通）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732" w:type="dxa"/>
            <w:vMerge w:val="continue"/>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tc>
        <w:tc>
          <w:tcPr>
            <w:tcW w:w="1575" w:type="dxa"/>
            <w:vMerge w:val="continue"/>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pPr>
          </w:p>
        </w:tc>
        <w:tc>
          <w:tcPr>
            <w:tcW w:w="2837" w:type="dxa"/>
            <w:textDirection w:val="lrTb"/>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因私护照（原件及复印件）</w:t>
            </w:r>
          </w:p>
        </w:tc>
        <w:tc>
          <w:tcPr>
            <w:tcW w:w="2619" w:type="dxa"/>
            <w:textDirection w:val="lrTb"/>
            <w:vAlign w:val="center"/>
          </w:tcPr>
          <w:p>
            <w:pPr>
              <w:pStyle w:val="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bidi="zh-CN"/>
              </w:rPr>
              <w:t>护照完整无破损、无水渍</w:t>
            </w:r>
          </w:p>
          <w:p>
            <w:pPr>
              <w:pStyle w:val="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bidi="zh-CN"/>
              </w:rPr>
              <w:t>有效期离出发日期应至少6个月以上</w:t>
            </w:r>
          </w:p>
          <w:p>
            <w:pPr>
              <w:pStyle w:val="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bidi="zh-CN"/>
              </w:rPr>
              <w:t>至少有两页完整连续的空白页，不包含备注页</w:t>
            </w:r>
          </w:p>
          <w:p>
            <w:pPr>
              <w:pStyle w:val="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bidi="zh-CN"/>
              </w:rPr>
              <w:t>旧版护照，护照尾页签名处须签名</w:t>
            </w:r>
          </w:p>
          <w:p>
            <w:pPr>
              <w:pStyle w:val="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bidi="zh-CN"/>
              </w:rPr>
              <w:t>若换发过护照，需提供旧护照及所有信息页复印件，若旧护照遗失，需出示由当地公安出入境管理机构出具的护照丢失证明；</w:t>
            </w: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kern w:val="2"/>
                <w:sz w:val="18"/>
                <w:szCs w:val="18"/>
                <w:vertAlign w:val="baseline"/>
                <w:lang w:val="en-US" w:eastAsia="zh-CN" w:bidi="zh-CN"/>
              </w:rPr>
            </w:pPr>
            <w:r>
              <w:rPr>
                <w:rFonts w:hint="eastAsia" w:ascii="微软雅黑" w:hAnsi="微软雅黑" w:eastAsia="微软雅黑" w:cs="微软雅黑"/>
                <w:kern w:val="2"/>
                <w:sz w:val="18"/>
                <w:szCs w:val="18"/>
                <w:vertAlign w:val="baseline"/>
                <w:lang w:val="en-US" w:eastAsia="zh-CN" w:bidi="zh-CN"/>
              </w:rPr>
              <w:t>6、护照首尾页复印两份，及里面所有签证信息页复印件一份</w:t>
            </w:r>
            <w:r>
              <w:rPr>
                <w:rFonts w:hint="default" w:ascii="Arial" w:hAnsi="Arial" w:eastAsia="微软雅黑" w:cs="Arial"/>
                <w:color w:val="00B050"/>
                <w:sz w:val="18"/>
                <w:szCs w:val="18"/>
                <w:vertAlign w:val="baseline"/>
                <w:lang w:val="en-US" w:eastAsia="zh-CN"/>
              </w:rPr>
              <w:t>→</w:t>
            </w:r>
            <w:r>
              <w:rPr>
                <w:rFonts w:hint="eastAsia" w:ascii="微软雅黑" w:hAnsi="微软雅黑" w:eastAsia="微软雅黑" w:cs="微软雅黑"/>
                <w:color w:val="00B050"/>
                <w:sz w:val="18"/>
                <w:szCs w:val="18"/>
                <w:vertAlign w:val="baseline"/>
                <w:lang w:val="en-US" w:eastAsia="zh-CN"/>
              </w:rPr>
              <w:t>详情请见模板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732" w:type="dxa"/>
            <w:vMerge w:val="continue"/>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tc>
        <w:tc>
          <w:tcPr>
            <w:tcW w:w="1575" w:type="dxa"/>
            <w:vMerge w:val="continue"/>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pPr>
          </w:p>
        </w:tc>
        <w:tc>
          <w:tcPr>
            <w:tcW w:w="2837" w:type="dxa"/>
            <w:textDirection w:val="lrTb"/>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照片（原件）</w:t>
            </w:r>
          </w:p>
        </w:tc>
        <w:tc>
          <w:tcPr>
            <w:tcW w:w="2619" w:type="dxa"/>
            <w:textDirection w:val="lrTb"/>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1、近6个月内拍摄彩色照片2张，请在照片反面写上名字</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2、规格：35mmX45mm 长方形</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3、白色背景</w:t>
            </w: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4、五官端正清晰，眼睛睁开</w:t>
            </w:r>
            <w:r>
              <w:rPr>
                <w:rFonts w:hint="default" w:ascii="Arial" w:hAnsi="Arial" w:eastAsia="微软雅黑" w:cs="Arial"/>
                <w:color w:val="00B050"/>
                <w:sz w:val="18"/>
                <w:szCs w:val="18"/>
                <w:vertAlign w:val="baseline"/>
                <w:lang w:val="en-US" w:eastAsia="zh-CN"/>
              </w:rPr>
              <w:t>→</w:t>
            </w:r>
            <w:r>
              <w:rPr>
                <w:rFonts w:hint="eastAsia" w:ascii="微软雅黑" w:hAnsi="微软雅黑" w:eastAsia="微软雅黑" w:cs="微软雅黑"/>
                <w:color w:val="00B050"/>
                <w:sz w:val="18"/>
                <w:szCs w:val="18"/>
                <w:vertAlign w:val="baseline"/>
                <w:lang w:val="en-US" w:eastAsia="zh-CN"/>
              </w:rPr>
              <w:t>详情请见模板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732" w:type="dxa"/>
            <w:vMerge w:val="continue"/>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tc>
        <w:tc>
          <w:tcPr>
            <w:tcW w:w="1575" w:type="dxa"/>
            <w:vMerge w:val="continue"/>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pPr>
          </w:p>
        </w:tc>
        <w:tc>
          <w:tcPr>
            <w:tcW w:w="2837" w:type="dxa"/>
            <w:textDirection w:val="lrTb"/>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身份证（原件及复印件）</w:t>
            </w:r>
          </w:p>
        </w:tc>
        <w:tc>
          <w:tcPr>
            <w:tcW w:w="2619" w:type="dxa"/>
            <w:textDirection w:val="lrTb"/>
            <w:vAlign w:val="center"/>
          </w:tcPr>
          <w:p>
            <w:pPr>
              <w:pStyle w:val="5"/>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暂不接受临时身份证</w:t>
            </w:r>
          </w:p>
          <w:p>
            <w:pPr>
              <w:pStyle w:val="5"/>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自送签后至少还有1个月有效期</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3、正反两面清晰复印件，复印在一张A4上，16岁以下无身份证可以不提供</w:t>
            </w: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default" w:ascii="Arial" w:hAnsi="Arial" w:eastAsia="微软雅黑" w:cs="Arial"/>
                <w:color w:val="00B050"/>
                <w:kern w:val="0"/>
                <w:sz w:val="18"/>
                <w:szCs w:val="18"/>
                <w:vertAlign w:val="baseline"/>
                <w:lang w:val="en-US" w:eastAsia="zh-CN" w:bidi="ar-SA"/>
              </w:rPr>
            </w:pPr>
            <w:r>
              <w:rPr>
                <w:rFonts w:hint="default" w:ascii="Arial" w:hAnsi="Arial" w:eastAsia="微软雅黑" w:cs="Arial"/>
                <w:color w:val="00B050"/>
                <w:kern w:val="0"/>
                <w:sz w:val="18"/>
                <w:szCs w:val="18"/>
                <w:vertAlign w:val="baseline"/>
                <w:lang w:val="en-US" w:eastAsia="zh-CN" w:bidi="ar-SA"/>
              </w:rPr>
              <w:t>→</w:t>
            </w:r>
            <w:r>
              <w:rPr>
                <w:rFonts w:hint="eastAsia" w:ascii="Arial" w:hAnsi="Arial" w:eastAsia="微软雅黑" w:cs="Arial"/>
                <w:color w:val="00B050"/>
                <w:kern w:val="0"/>
                <w:sz w:val="18"/>
                <w:szCs w:val="18"/>
                <w:vertAlign w:val="baseline"/>
                <w:lang w:val="en-US" w:eastAsia="zh-CN" w:bidi="ar-SA"/>
              </w:rPr>
              <w:t>详情请见模板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9" w:hRule="atLeast"/>
          <w:jc w:val="center"/>
        </w:trPr>
        <w:tc>
          <w:tcPr>
            <w:tcW w:w="2732" w:type="dxa"/>
            <w:vMerge w:val="continue"/>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bookmarkStart w:id="3" w:name="OLE_LINK4" w:colFirst="0" w:colLast="1"/>
          </w:p>
        </w:tc>
        <w:tc>
          <w:tcPr>
            <w:tcW w:w="1575" w:type="dxa"/>
            <w:vMerge w:val="continue"/>
            <w:vAlign w:val="center"/>
          </w:tcPr>
          <w:p>
            <w:pPr>
              <w:numPr>
                <w:ilvl w:val="0"/>
                <w:numId w:val="0"/>
              </w:numPr>
            </w:pPr>
          </w:p>
        </w:tc>
        <w:tc>
          <w:tcPr>
            <w:tcW w:w="2837" w:type="dxa"/>
            <w:textDirection w:val="lrTb"/>
            <w:vAlign w:val="center"/>
          </w:tcPr>
          <w:p>
            <w:pPr>
              <w:numPr>
                <w:ilvl w:val="0"/>
                <w:numId w:val="0"/>
              </w:numPr>
              <w:ind w:left="0" w:leftChars="0" w:firstLine="0" w:firstLineChars="0"/>
              <w:rPr>
                <w:rFonts w:hint="eastAsia" w:ascii="微软雅黑" w:hAnsi="微软雅黑" w:eastAsia="微软雅黑" w:cs="微软雅黑"/>
                <w:kern w:val="2"/>
                <w:sz w:val="18"/>
                <w:szCs w:val="18"/>
                <w:vertAlign w:val="baseline"/>
                <w:lang w:val="en-US" w:eastAsia="zh-CN" w:bidi="ar-SA"/>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户口本（原件及复印件）</w:t>
            </w:r>
          </w:p>
        </w:tc>
        <w:tc>
          <w:tcPr>
            <w:tcW w:w="2619" w:type="dxa"/>
            <w:textDirection w:val="lrTb"/>
            <w:vAlign w:val="center"/>
          </w:tcPr>
          <w:p>
            <w:pPr>
              <w:numPr>
                <w:ilvl w:val="0"/>
                <w:numId w:val="3"/>
              </w:numPr>
              <w:rPr>
                <w:rFonts w:hint="eastAsia" w:ascii="微软雅黑" w:hAnsi="微软雅黑" w:eastAsia="微软雅黑" w:cs="微软雅黑"/>
                <w:kern w:val="2"/>
                <w:sz w:val="18"/>
                <w:szCs w:val="18"/>
                <w:vertAlign w:val="baseline"/>
                <w:lang w:val="en-US" w:eastAsia="zh-CN" w:bidi="ar-SA"/>
              </w:rPr>
            </w:pPr>
            <w:r>
              <w:rPr>
                <w:rFonts w:hint="eastAsia" w:ascii="微软雅黑" w:hAnsi="微软雅黑" w:eastAsia="微软雅黑" w:cs="微软雅黑"/>
                <w:kern w:val="2"/>
                <w:sz w:val="18"/>
                <w:szCs w:val="18"/>
                <w:vertAlign w:val="baseline"/>
                <w:lang w:val="en-US" w:eastAsia="zh-CN" w:bidi="ar-SA"/>
              </w:rPr>
              <w:t>申请人所在户口本原件及整本复印件，如集体户口则提供集体户口首页及本人页复印件。</w:t>
            </w:r>
          </w:p>
          <w:p>
            <w:pPr>
              <w:numPr>
                <w:ilvl w:val="0"/>
                <w:numId w:val="0"/>
              </w:numPr>
              <w:rPr>
                <w:rFonts w:hint="eastAsia" w:ascii="微软雅黑" w:hAnsi="微软雅黑" w:eastAsia="微软雅黑" w:cs="微软雅黑"/>
                <w:kern w:val="2"/>
                <w:sz w:val="18"/>
                <w:szCs w:val="18"/>
                <w:vertAlign w:val="baseline"/>
                <w:lang w:val="en-US" w:eastAsia="zh-CN" w:bidi="ar-SA"/>
              </w:rPr>
            </w:pPr>
            <w:r>
              <w:rPr>
                <w:rFonts w:hint="eastAsia" w:ascii="微软雅黑" w:hAnsi="微软雅黑" w:eastAsia="微软雅黑" w:cs="微软雅黑"/>
                <w:kern w:val="2"/>
                <w:sz w:val="18"/>
                <w:szCs w:val="18"/>
                <w:vertAlign w:val="baseline"/>
                <w:lang w:val="en-US" w:eastAsia="zh-CN" w:bidi="ar-SA"/>
              </w:rPr>
              <w:t>2、如户口丢失，则需当地派出所开具户籍证明原件及复印件。</w:t>
            </w:r>
          </w:p>
          <w:p>
            <w:pPr>
              <w:numPr>
                <w:ilvl w:val="0"/>
                <w:numId w:val="0"/>
              </w:numPr>
              <w:rPr>
                <w:rFonts w:hint="eastAsia" w:ascii="微软雅黑" w:hAnsi="微软雅黑" w:eastAsia="微软雅黑" w:cs="微软雅黑"/>
                <w:kern w:val="2"/>
                <w:sz w:val="18"/>
                <w:szCs w:val="18"/>
                <w:vertAlign w:val="baseline"/>
                <w:lang w:val="en-US" w:eastAsia="zh-CN" w:bidi="ar-SA"/>
              </w:rPr>
            </w:pPr>
            <w:r>
              <w:rPr>
                <w:rFonts w:hint="eastAsia" w:ascii="Arial" w:hAnsi="Arial" w:eastAsia="微软雅黑" w:cs="Arial"/>
                <w:color w:val="00B050"/>
                <w:kern w:val="0"/>
                <w:sz w:val="18"/>
                <w:szCs w:val="18"/>
                <w:vertAlign w:val="baseline"/>
                <w:lang w:val="en-US" w:eastAsia="zh-CN" w:bidi="ar-SA"/>
              </w:rPr>
              <w:t>→详情请见模板</w:t>
            </w:r>
            <w:r>
              <w:rPr>
                <w:rFonts w:hint="eastAsia" w:ascii="微软雅黑" w:hAnsi="微软雅黑" w:eastAsia="微软雅黑" w:cs="微软雅黑"/>
                <w:kern w:val="2"/>
                <w:sz w:val="18"/>
                <w:szCs w:val="18"/>
                <w:vertAlign w:val="baseline"/>
                <w:lang w:val="en-US" w:eastAsia="zh-CN" w:bidi="ar-SA"/>
              </w:rPr>
              <w:t>（严格按着模板样式复印）</w:t>
            </w:r>
          </w:p>
        </w:tc>
      </w:tr>
      <w:bookmarkEnd w:id="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9" w:hRule="atLeast"/>
          <w:jc w:val="center"/>
        </w:trPr>
        <w:tc>
          <w:tcPr>
            <w:tcW w:w="2732" w:type="dxa"/>
            <w:vMerge w:val="continue"/>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right="0" w:rightChars="0"/>
              <w:jc w:val="both"/>
              <w:textAlignment w:val="auto"/>
              <w:outlineLvl w:val="9"/>
              <w:rPr>
                <w:rFonts w:hint="eastAsia" w:ascii="微软雅黑" w:hAnsi="微软雅黑" w:eastAsia="微软雅黑" w:cs="微软雅黑"/>
                <w:sz w:val="18"/>
                <w:szCs w:val="18"/>
                <w:vertAlign w:val="baseline"/>
                <w:lang w:val="en-US" w:eastAsia="zh-CN"/>
              </w:rPr>
            </w:pPr>
          </w:p>
        </w:tc>
        <w:tc>
          <w:tcPr>
            <w:tcW w:w="1575" w:type="dxa"/>
            <w:vMerge w:val="continue"/>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pPr>
          </w:p>
        </w:tc>
        <w:tc>
          <w:tcPr>
            <w:tcW w:w="2837" w:type="dxa"/>
            <w:textDirection w:val="lrTb"/>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right="0" w:rightChars="0"/>
              <w:jc w:val="both"/>
              <w:textAlignment w:val="auto"/>
              <w:outlineLvl w:val="9"/>
              <w:rPr>
                <w:rFonts w:hint="eastAsia" w:ascii="微软雅黑" w:hAnsi="微软雅黑" w:eastAsia="微软雅黑" w:cs="微软雅黑"/>
                <w:b/>
                <w:bCs/>
                <w:color w:val="FF0000"/>
                <w:sz w:val="18"/>
                <w:szCs w:val="18"/>
                <w:highlight w:val="none"/>
                <w:vertAlign w:val="baseline"/>
                <w:lang w:val="en-US" w:eastAsia="zh-CN"/>
              </w:rPr>
            </w:pPr>
            <w:r>
              <w:rPr>
                <w:rFonts w:hint="eastAsia" w:ascii="微软雅黑" w:hAnsi="微软雅黑" w:eastAsia="微软雅黑" w:cs="微软雅黑"/>
                <w:b/>
                <w:bCs/>
                <w:color w:val="auto"/>
                <w:sz w:val="18"/>
                <w:szCs w:val="18"/>
                <w:highlight w:val="none"/>
                <w:vertAlign w:val="baseline"/>
                <w:lang w:val="en-US" w:eastAsia="zh-CN"/>
              </w:rPr>
              <w:t>户籍为外地时（选一项）：</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right="0" w:rightChars="0"/>
              <w:jc w:val="both"/>
              <w:textAlignment w:val="auto"/>
              <w:outlineLvl w:val="9"/>
              <w:rPr>
                <w:rFonts w:hint="eastAsia" w:ascii="微软雅黑" w:hAnsi="微软雅黑" w:eastAsia="微软雅黑" w:cs="微软雅黑"/>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暂住证(居住证)原件及复印件</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近三个月的社会保险证明</w:t>
            </w:r>
          </w:p>
        </w:tc>
        <w:tc>
          <w:tcPr>
            <w:tcW w:w="2619" w:type="dxa"/>
            <w:textDirection w:val="lrTb"/>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1、外地户口申请者以申请日为准，迁入到管辖地区3个月后方可申请</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2、提交暂住证(居住证)及银行出具的资料(经济能力证明)时，须写明派发机构及其联系方式</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3、深圳居住证持有者需要提交居住证状态查询打印物（由代理机构递交）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4" w:hRule="atLeast"/>
          <w:jc w:val="center"/>
        </w:trPr>
        <w:tc>
          <w:tcPr>
            <w:tcW w:w="2732" w:type="dxa"/>
            <w:vMerge w:val="continue"/>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right="0" w:rightChars="0"/>
              <w:jc w:val="both"/>
              <w:textAlignment w:val="auto"/>
              <w:outlineLvl w:val="9"/>
              <w:rPr>
                <w:rFonts w:hint="eastAsia" w:ascii="微软雅黑" w:hAnsi="微软雅黑" w:eastAsia="微软雅黑" w:cs="微软雅黑"/>
                <w:sz w:val="18"/>
                <w:szCs w:val="18"/>
                <w:vertAlign w:val="baseline"/>
                <w:lang w:val="en-US" w:eastAsia="zh-CN"/>
              </w:rPr>
            </w:pPr>
          </w:p>
        </w:tc>
        <w:tc>
          <w:tcPr>
            <w:tcW w:w="1575" w:type="dxa"/>
            <w:vMerge w:val="continue"/>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pPr>
          </w:p>
        </w:tc>
        <w:tc>
          <w:tcPr>
            <w:tcW w:w="2837" w:type="dxa"/>
            <w:textDirection w:val="lrTb"/>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kern w:val="2"/>
                <w:sz w:val="18"/>
                <w:szCs w:val="18"/>
                <w:vertAlign w:val="baseline"/>
                <w:lang w:val="en-US" w:eastAsia="zh-CN" w:bidi="ar-SA"/>
              </w:rPr>
              <w:t>亲戚关系认证材料</w:t>
            </w:r>
          </w:p>
        </w:tc>
        <w:tc>
          <w:tcPr>
            <w:tcW w:w="2619" w:type="dxa"/>
            <w:textDirection w:val="lrTb"/>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1、政府出具的亲属关系证明材料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4" w:hRule="atLeast"/>
          <w:jc w:val="center"/>
        </w:trPr>
        <w:tc>
          <w:tcPr>
            <w:tcW w:w="2732" w:type="dxa"/>
            <w:vMerge w:val="continue"/>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right="0" w:rightChars="0"/>
              <w:jc w:val="both"/>
              <w:textAlignment w:val="auto"/>
              <w:outlineLvl w:val="9"/>
              <w:rPr>
                <w:rFonts w:hint="eastAsia" w:ascii="微软雅黑" w:hAnsi="微软雅黑" w:eastAsia="微软雅黑" w:cs="微软雅黑"/>
                <w:sz w:val="18"/>
                <w:szCs w:val="18"/>
                <w:vertAlign w:val="baseline"/>
                <w:lang w:val="en-US" w:eastAsia="zh-CN"/>
              </w:rPr>
            </w:pPr>
          </w:p>
        </w:tc>
        <w:tc>
          <w:tcPr>
            <w:tcW w:w="1575" w:type="dxa"/>
            <w:vMerge w:val="restart"/>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eastAsia="宋体"/>
                <w:lang w:val="en-US" w:eastAsia="zh-CN"/>
              </w:rPr>
            </w:pPr>
            <w:r>
              <w:rPr>
                <w:rFonts w:hint="eastAsia" w:ascii="微软雅黑" w:hAnsi="微软雅黑" w:eastAsia="微软雅黑" w:cs="微软雅黑"/>
                <w:kern w:val="2"/>
                <w:sz w:val="18"/>
                <w:szCs w:val="18"/>
                <w:vertAlign w:val="baseline"/>
                <w:lang w:val="en-US" w:eastAsia="zh-CN" w:bidi="ar-SA"/>
              </w:rPr>
              <w:t>邀请人</w:t>
            </w:r>
          </w:p>
        </w:tc>
        <w:tc>
          <w:tcPr>
            <w:tcW w:w="2837" w:type="dxa"/>
            <w:textDirection w:val="lrTb"/>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kern w:val="2"/>
                <w:sz w:val="18"/>
                <w:szCs w:val="18"/>
                <w:vertAlign w:val="baseline"/>
                <w:lang w:val="en-US" w:eastAsia="zh-CN" w:bidi="ar-SA"/>
              </w:rPr>
              <w:t>邀请函原件</w:t>
            </w:r>
          </w:p>
        </w:tc>
        <w:tc>
          <w:tcPr>
            <w:tcW w:w="2619" w:type="dxa"/>
            <w:textDirection w:val="lrTb"/>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1、</w:t>
            </w:r>
            <w:r>
              <w:rPr>
                <w:rFonts w:hint="eastAsia" w:ascii="微软雅黑" w:hAnsi="微软雅黑" w:eastAsia="微软雅黑" w:cs="微软雅黑"/>
                <w:kern w:val="2"/>
                <w:sz w:val="18"/>
                <w:szCs w:val="18"/>
                <w:vertAlign w:val="baseline"/>
                <w:lang w:val="en-US" w:eastAsia="zh-CN" w:bidi="ar-SA"/>
              </w:rPr>
              <w:t>韩文指定格式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1" w:hRule="atLeast"/>
          <w:jc w:val="center"/>
        </w:trPr>
        <w:tc>
          <w:tcPr>
            <w:tcW w:w="2732" w:type="dxa"/>
            <w:vMerge w:val="continue"/>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right="0" w:rightChars="0"/>
              <w:jc w:val="both"/>
              <w:textAlignment w:val="auto"/>
              <w:outlineLvl w:val="9"/>
              <w:rPr>
                <w:rFonts w:hint="eastAsia" w:ascii="微软雅黑" w:hAnsi="微软雅黑" w:eastAsia="微软雅黑" w:cs="微软雅黑"/>
                <w:sz w:val="18"/>
                <w:szCs w:val="18"/>
                <w:vertAlign w:val="baseline"/>
                <w:lang w:val="en-US" w:eastAsia="zh-CN"/>
              </w:rPr>
            </w:pPr>
          </w:p>
        </w:tc>
        <w:tc>
          <w:tcPr>
            <w:tcW w:w="1575" w:type="dxa"/>
            <w:vMerge w:val="continue"/>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lang w:val="en-US" w:eastAsia="zh-CN"/>
              </w:rPr>
            </w:pPr>
          </w:p>
        </w:tc>
        <w:tc>
          <w:tcPr>
            <w:tcW w:w="2837" w:type="dxa"/>
            <w:textDirection w:val="lrTb"/>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kern w:val="2"/>
                <w:sz w:val="18"/>
                <w:szCs w:val="18"/>
                <w:vertAlign w:val="baseline"/>
                <w:lang w:val="en-US" w:eastAsia="zh-CN" w:bidi="ar-SA"/>
              </w:rPr>
              <w:t>亲属关系及婚姻关系证明书</w:t>
            </w:r>
            <w:r>
              <w:rPr>
                <w:rFonts w:hint="eastAsia" w:ascii="微软雅黑" w:hAnsi="微软雅黑" w:eastAsia="微软雅黑" w:cs="微软雅黑"/>
                <w:b/>
                <w:bCs/>
                <w:kern w:val="2"/>
                <w:sz w:val="18"/>
                <w:szCs w:val="18"/>
                <w:vertAlign w:val="baseline"/>
                <w:lang w:val="en-US" w:eastAsia="zh-CN" w:bidi="ar-SA"/>
              </w:rPr>
              <w:t>（包括婚姻关系证明书和结婚证）</w:t>
            </w:r>
          </w:p>
        </w:tc>
        <w:tc>
          <w:tcPr>
            <w:tcW w:w="2619" w:type="dxa"/>
            <w:textDirection w:val="lrTb"/>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1、政府出具的亲属关系证明材料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jc w:val="center"/>
        </w:trPr>
        <w:tc>
          <w:tcPr>
            <w:tcW w:w="2732" w:type="dxa"/>
            <w:vMerge w:val="continue"/>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right="0" w:rightChars="0"/>
              <w:jc w:val="both"/>
              <w:textAlignment w:val="auto"/>
              <w:outlineLvl w:val="9"/>
              <w:rPr>
                <w:rFonts w:hint="eastAsia" w:ascii="微软雅黑" w:hAnsi="微软雅黑" w:eastAsia="微软雅黑" w:cs="微软雅黑"/>
                <w:sz w:val="18"/>
                <w:szCs w:val="18"/>
                <w:vertAlign w:val="baseline"/>
                <w:lang w:val="en-US" w:eastAsia="zh-CN"/>
              </w:rPr>
            </w:pPr>
          </w:p>
        </w:tc>
        <w:tc>
          <w:tcPr>
            <w:tcW w:w="1575" w:type="dxa"/>
            <w:vMerge w:val="continue"/>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lang w:val="en-US" w:eastAsia="zh-CN"/>
              </w:rPr>
            </w:pPr>
          </w:p>
        </w:tc>
        <w:tc>
          <w:tcPr>
            <w:tcW w:w="2837" w:type="dxa"/>
            <w:textDirection w:val="lrTb"/>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kern w:val="2"/>
                <w:sz w:val="18"/>
                <w:szCs w:val="18"/>
                <w:vertAlign w:val="baseline"/>
                <w:lang w:val="en-US" w:eastAsia="zh-CN" w:bidi="ar-SA"/>
              </w:rPr>
              <w:t>居民登录证或外国人登录证明复印件</w:t>
            </w:r>
            <w:r>
              <w:rPr>
                <w:rFonts w:hint="eastAsia" w:ascii="微软雅黑" w:hAnsi="微软雅黑" w:eastAsia="微软雅黑" w:cs="微软雅黑"/>
                <w:b/>
                <w:bCs/>
                <w:kern w:val="2"/>
                <w:sz w:val="18"/>
                <w:szCs w:val="18"/>
                <w:vertAlign w:val="baseline"/>
                <w:lang w:val="en-US" w:eastAsia="zh-CN" w:bidi="ar-SA"/>
              </w:rPr>
              <w:t>（武汉、上海要）</w:t>
            </w:r>
          </w:p>
        </w:tc>
        <w:tc>
          <w:tcPr>
            <w:tcW w:w="2619" w:type="dxa"/>
            <w:textDirection w:val="lrTb"/>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1、具体要求是以使馆要求为准。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9" w:hRule="atLeast"/>
          <w:jc w:val="center"/>
        </w:trPr>
        <w:tc>
          <w:tcPr>
            <w:tcW w:w="2732" w:type="dxa"/>
            <w:vMerge w:val="continue"/>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right="0" w:rightChars="0"/>
              <w:jc w:val="both"/>
              <w:textAlignment w:val="auto"/>
              <w:outlineLvl w:val="9"/>
              <w:rPr>
                <w:rFonts w:hint="eastAsia" w:ascii="微软雅黑" w:hAnsi="微软雅黑" w:eastAsia="微软雅黑" w:cs="微软雅黑"/>
                <w:sz w:val="18"/>
                <w:szCs w:val="18"/>
                <w:vertAlign w:val="baseline"/>
                <w:lang w:val="en-US" w:eastAsia="zh-CN"/>
              </w:rPr>
            </w:pPr>
          </w:p>
        </w:tc>
        <w:tc>
          <w:tcPr>
            <w:tcW w:w="1575" w:type="dxa"/>
            <w:vMerge w:val="continue"/>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lang w:val="en-US" w:eastAsia="zh-CN"/>
              </w:rPr>
            </w:pPr>
          </w:p>
        </w:tc>
        <w:tc>
          <w:tcPr>
            <w:tcW w:w="2837" w:type="dxa"/>
            <w:textDirection w:val="lrTb"/>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kern w:val="2"/>
                <w:sz w:val="18"/>
                <w:szCs w:val="18"/>
                <w:vertAlign w:val="baseline"/>
                <w:lang w:val="en-US" w:eastAsia="zh-CN" w:bidi="ar-SA"/>
              </w:rPr>
              <w:t>印鉴证明书</w:t>
            </w:r>
            <w:r>
              <w:rPr>
                <w:rFonts w:hint="eastAsia" w:ascii="微软雅黑" w:hAnsi="微软雅黑" w:eastAsia="微软雅黑" w:cs="微软雅黑"/>
                <w:b/>
                <w:bCs/>
                <w:kern w:val="2"/>
                <w:sz w:val="18"/>
                <w:szCs w:val="18"/>
                <w:vertAlign w:val="baseline"/>
                <w:lang w:val="en-US" w:eastAsia="zh-CN" w:bidi="ar-SA"/>
              </w:rPr>
              <w:t>（上海要）</w:t>
            </w:r>
          </w:p>
        </w:tc>
        <w:tc>
          <w:tcPr>
            <w:tcW w:w="2619" w:type="dxa"/>
            <w:textDirection w:val="lrTb"/>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1、具体要求是以使馆要求为准。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9" w:hRule="atLeast"/>
          <w:jc w:val="center"/>
        </w:trPr>
        <w:tc>
          <w:tcPr>
            <w:tcW w:w="9763" w:type="dxa"/>
            <w:gridSpan w:val="4"/>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bidi="ar-SA"/>
              </w:rPr>
            </w:pPr>
            <w:r>
              <w:rPr>
                <w:rFonts w:hint="eastAsia" w:ascii="微软雅黑" w:hAnsi="微软雅黑" w:eastAsia="微软雅黑" w:cs="微软雅黑"/>
                <w:b/>
                <w:bCs/>
                <w:color w:val="FF0000"/>
                <w:kern w:val="2"/>
                <w:sz w:val="18"/>
                <w:szCs w:val="18"/>
                <w:vertAlign w:val="baseline"/>
                <w:lang w:val="en-US" w:eastAsia="zh-CN" w:bidi="ar-SA"/>
              </w:rPr>
              <w:t>备注：</w:t>
            </w:r>
            <w:r>
              <w:rPr>
                <w:rFonts w:hint="eastAsia" w:ascii="微软雅黑" w:hAnsi="微软雅黑" w:eastAsia="微软雅黑" w:cs="微软雅黑"/>
                <w:kern w:val="2"/>
                <w:sz w:val="18"/>
                <w:szCs w:val="18"/>
                <w:vertAlign w:val="baseline"/>
                <w:lang w:val="en-US" w:eastAsia="zh-CN" w:bidi="ar-SA"/>
              </w:rPr>
              <w:t>1、成都领区申请人：如果申请人户籍为外地，需要提供营业执照副本复印件及在职证明及6个月工资卡银行流水对账及6个月当地社保明细。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宋体" w:hAnsi="宋体" w:cs="宋体"/>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bidi="ar-SA"/>
              </w:rPr>
              <w:t>2、广州、沈阳、青岛、西安和北京没有单次</w:t>
            </w:r>
          </w:p>
        </w:tc>
      </w:tr>
    </w:tbl>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b/>
          <w:bCs/>
          <w:color w:val="FF0000"/>
          <w:sz w:val="20"/>
          <w:szCs w:val="20"/>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b/>
          <w:bCs/>
          <w:color w:val="FF0000"/>
          <w:sz w:val="20"/>
          <w:szCs w:val="20"/>
          <w:lang w:val="en-US" w:eastAsia="zh-CN"/>
        </w:rPr>
      </w:pPr>
      <w:r>
        <w:rPr>
          <w:rFonts w:hint="eastAsia" w:ascii="微软雅黑" w:hAnsi="微软雅黑" w:eastAsia="微软雅黑" w:cs="微软雅黑"/>
          <w:b/>
          <w:bCs/>
          <w:color w:val="FF0000"/>
          <w:sz w:val="20"/>
          <w:szCs w:val="20"/>
          <w:lang w:val="en-US" w:eastAsia="zh-CN"/>
        </w:rPr>
        <w:t>温馨提示：</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kern w:val="2"/>
          <w:sz w:val="18"/>
          <w:szCs w:val="18"/>
          <w:vertAlign w:val="baseline"/>
          <w:lang w:val="en-US" w:eastAsia="zh-CN" w:bidi="ar-SA"/>
        </w:rPr>
      </w:pPr>
      <w:r>
        <w:rPr>
          <w:rFonts w:hint="eastAsia" w:ascii="微软雅黑" w:hAnsi="微软雅黑" w:eastAsia="微软雅黑" w:cs="微软雅黑"/>
          <w:kern w:val="2"/>
          <w:sz w:val="18"/>
          <w:szCs w:val="18"/>
          <w:vertAlign w:val="baseline"/>
          <w:lang w:val="en-US" w:eastAsia="zh-CN" w:bidi="ar-SA"/>
        </w:rPr>
        <w:t>1、外地户籍需提供暂住证（居住证）或当地交税（社会保险）证明等能够证明长期在本地生活的材料。</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kern w:val="2"/>
          <w:sz w:val="18"/>
          <w:szCs w:val="18"/>
          <w:vertAlign w:val="baseline"/>
          <w:lang w:val="en-US" w:eastAsia="zh-CN" w:bidi="ar-SA"/>
        </w:rPr>
      </w:pPr>
      <w:r>
        <w:rPr>
          <w:rFonts w:hint="eastAsia" w:ascii="微软雅黑" w:hAnsi="微软雅黑" w:eastAsia="微软雅黑" w:cs="微软雅黑"/>
          <w:kern w:val="2"/>
          <w:sz w:val="18"/>
          <w:szCs w:val="18"/>
          <w:vertAlign w:val="baseline"/>
          <w:lang w:val="en-US" w:eastAsia="zh-CN" w:bidi="ar-SA"/>
        </w:rPr>
        <w:t>2、驻外使领馆根据审查需要，必要时将根据派驻国(管辖区域)实情，适当加减所需材料。</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kern w:val="2"/>
          <w:sz w:val="18"/>
          <w:szCs w:val="18"/>
          <w:vertAlign w:val="baseline"/>
          <w:lang w:val="en-US" w:eastAsia="zh-CN" w:bidi="ar-SA"/>
        </w:rPr>
      </w:pPr>
      <w:r>
        <w:rPr>
          <w:rFonts w:hint="eastAsia" w:ascii="微软雅黑" w:hAnsi="微软雅黑" w:eastAsia="微软雅黑" w:cs="微软雅黑"/>
          <w:kern w:val="2"/>
          <w:sz w:val="18"/>
          <w:szCs w:val="18"/>
          <w:vertAlign w:val="baseline"/>
          <w:lang w:val="en-US" w:eastAsia="zh-CN" w:bidi="ar-SA"/>
        </w:rPr>
        <w:t>3、不同领区不同人群所需提供材料略有区别，详情可咨询我们。</w:t>
      </w: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b/>
          <w:bCs/>
          <w:color w:val="FF0000"/>
          <w:sz w:val="20"/>
          <w:szCs w:val="20"/>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b/>
          <w:bCs/>
          <w:color w:val="FF0000"/>
          <w:sz w:val="20"/>
          <w:szCs w:val="20"/>
          <w:lang w:val="en-US" w:eastAsia="zh-CN"/>
        </w:rPr>
      </w:pPr>
      <w:r>
        <w:rPr>
          <w:rFonts w:hint="eastAsia" w:ascii="微软雅黑" w:hAnsi="微软雅黑" w:eastAsia="微软雅黑" w:cs="微软雅黑"/>
          <w:b/>
          <w:bCs/>
          <w:color w:val="FF0000"/>
          <w:sz w:val="20"/>
          <w:szCs w:val="20"/>
          <w:lang w:val="en-US" w:eastAsia="zh-CN"/>
        </w:rPr>
        <w:t>预订须知：</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Chars="0" w:right="0" w:rightChars="0"/>
        <w:jc w:val="left"/>
        <w:textAlignment w:val="auto"/>
        <w:outlineLvl w:val="9"/>
        <w:rPr>
          <w:rFonts w:hint="eastAsia" w:ascii="微软雅黑" w:hAnsi="微软雅黑" w:eastAsia="微软雅黑" w:cs="微软雅黑"/>
          <w:sz w:val="15"/>
          <w:szCs w:val="15"/>
          <w:lang w:val="en-US" w:eastAsia="zh-CN"/>
        </w:rPr>
      </w:pPr>
      <w:r>
        <w:rPr>
          <w:rFonts w:hint="eastAsia" w:ascii="微软雅黑" w:hAnsi="微软雅黑" w:eastAsia="微软雅黑" w:cs="微软雅黑"/>
          <w:sz w:val="15"/>
          <w:szCs w:val="15"/>
          <w:lang w:val="en-US" w:eastAsia="zh-CN"/>
        </w:rPr>
        <w:t>A、签证属于特殊商品，我司会按使领馆的要求为客人准备最合适的送签材料，确保您的材料有最高出签可能，但所申请的签证是否成功，取决于使领馆对资料的审核，若发生拒签，请申请人自然接受结果，并放弃追究本公司任何责任的权利。</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Chars="0" w:right="0" w:rightChars="0"/>
        <w:jc w:val="left"/>
        <w:textAlignment w:val="auto"/>
        <w:outlineLvl w:val="9"/>
        <w:rPr>
          <w:rFonts w:hint="eastAsia" w:ascii="微软雅黑" w:hAnsi="微软雅黑" w:eastAsia="微软雅黑" w:cs="微软雅黑"/>
          <w:sz w:val="15"/>
          <w:szCs w:val="15"/>
          <w:lang w:val="en-US" w:eastAsia="zh-CN"/>
        </w:rPr>
      </w:pPr>
      <w:r>
        <w:rPr>
          <w:rFonts w:hint="eastAsia" w:ascii="微软雅黑" w:hAnsi="微软雅黑" w:eastAsia="微软雅黑" w:cs="微软雅黑"/>
          <w:sz w:val="15"/>
          <w:szCs w:val="15"/>
          <w:lang w:val="en-US" w:eastAsia="zh-CN"/>
        </w:rPr>
        <w:t>B、我司在收取申请人资料后，经二次审核发现不符合签证申请资格的，保留作出不予受理申请人签证申请决定的权利。</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Chars="0" w:right="0" w:rightChars="0"/>
        <w:jc w:val="left"/>
        <w:textAlignment w:val="auto"/>
        <w:outlineLvl w:val="9"/>
        <w:rPr>
          <w:rFonts w:hint="eastAsia" w:ascii="微软雅黑" w:hAnsi="微软雅黑" w:eastAsia="微软雅黑" w:cs="微软雅黑"/>
          <w:sz w:val="15"/>
          <w:szCs w:val="15"/>
          <w:lang w:val="en-US" w:eastAsia="zh-CN"/>
        </w:rPr>
      </w:pPr>
      <w:r>
        <w:rPr>
          <w:rFonts w:hint="eastAsia" w:ascii="微软雅黑" w:hAnsi="微软雅黑" w:eastAsia="微软雅黑" w:cs="微软雅黑"/>
          <w:sz w:val="15"/>
          <w:szCs w:val="15"/>
          <w:lang w:val="en-US" w:eastAsia="zh-CN"/>
        </w:rPr>
        <w:t>C、申请人需保证提供材料的真实性，有效性，如因隐瞒曾有不良记录，或从事非法活动，被相关部门查处或有滞留倾向拒签，我司不承担责任。请申请人特别注意诚实信用的原则。</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Chars="0" w:right="0" w:rightChars="0"/>
        <w:jc w:val="left"/>
        <w:textAlignment w:val="auto"/>
        <w:outlineLvl w:val="9"/>
        <w:rPr>
          <w:rFonts w:hint="eastAsia" w:ascii="微软雅黑" w:hAnsi="微软雅黑" w:eastAsia="微软雅黑" w:cs="微软雅黑"/>
          <w:sz w:val="15"/>
          <w:szCs w:val="15"/>
          <w:lang w:val="en-US" w:eastAsia="zh-CN"/>
        </w:rPr>
      </w:pPr>
      <w:r>
        <w:rPr>
          <w:rFonts w:hint="eastAsia" w:ascii="微软雅黑" w:hAnsi="微软雅黑" w:eastAsia="微软雅黑" w:cs="微软雅黑"/>
          <w:sz w:val="15"/>
          <w:szCs w:val="15"/>
          <w:lang w:val="en-US" w:eastAsia="zh-CN"/>
        </w:rPr>
        <w:t>D、在办理签证期间，我司可能会根据您的材料情况要求增补其他材料、担保金或予以劝退；领馆也可能会针对您的实际情况，要求增补其他材料，或延长签证受理时间 （此情况由领馆决定，我司无法干预）。</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Chars="0" w:right="0" w:rightChars="0"/>
        <w:jc w:val="left"/>
        <w:textAlignment w:val="auto"/>
        <w:outlineLvl w:val="9"/>
        <w:rPr>
          <w:rFonts w:hint="eastAsia" w:ascii="微软雅黑" w:hAnsi="微软雅黑" w:eastAsia="微软雅黑" w:cs="微软雅黑"/>
          <w:sz w:val="15"/>
          <w:szCs w:val="15"/>
          <w:lang w:val="en-US" w:eastAsia="zh-CN"/>
        </w:rPr>
      </w:pPr>
      <w:r>
        <w:rPr>
          <w:rFonts w:hint="eastAsia" w:ascii="微软雅黑" w:hAnsi="微软雅黑" w:eastAsia="微软雅黑" w:cs="微软雅黑"/>
          <w:sz w:val="15"/>
          <w:szCs w:val="15"/>
          <w:lang w:val="en-US" w:eastAsia="zh-CN"/>
        </w:rPr>
        <w:t>E、韩国签证服务中心网上公布的办理周期、停留时间、签证有效期等均系基于以往经验的预估时限，并非确定承诺，准确时限以使领馆实际审批结果为准，领馆也可能因内部原因导致延迟出签。</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Chars="0" w:right="0" w:rightChars="0"/>
        <w:jc w:val="left"/>
        <w:textAlignment w:val="auto"/>
        <w:outlineLvl w:val="9"/>
        <w:rPr>
          <w:rFonts w:hint="eastAsia" w:ascii="微软雅黑" w:hAnsi="微软雅黑" w:eastAsia="微软雅黑" w:cs="微软雅黑"/>
          <w:sz w:val="15"/>
          <w:szCs w:val="15"/>
          <w:lang w:val="en-US" w:eastAsia="zh-CN"/>
        </w:rPr>
      </w:pPr>
      <w:r>
        <w:rPr>
          <w:rFonts w:hint="eastAsia" w:ascii="微软雅黑" w:hAnsi="微软雅黑" w:eastAsia="微软雅黑" w:cs="微软雅黑"/>
          <w:sz w:val="15"/>
          <w:szCs w:val="15"/>
          <w:lang w:val="en-US" w:eastAsia="zh-CN"/>
        </w:rPr>
        <w:t>F、在您获得签证前请勿先行支付机票、酒店费用，以免因签证问题产生费用损失，否则损失将由您自行承担；如您提供了机票、酒店预订单申请签证，请勿在获得签证前取消预订，否则可能对签证结果产生影响。</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Chars="0" w:right="0" w:rightChars="0"/>
        <w:jc w:val="left"/>
        <w:textAlignment w:val="auto"/>
        <w:outlineLvl w:val="9"/>
        <w:rPr>
          <w:rFonts w:hint="eastAsia" w:ascii="微软雅黑" w:hAnsi="微软雅黑" w:eastAsia="微软雅黑" w:cs="微软雅黑"/>
          <w:sz w:val="15"/>
          <w:szCs w:val="15"/>
          <w:lang w:val="en-US" w:eastAsia="zh-CN"/>
        </w:rPr>
      </w:pPr>
      <w:r>
        <w:rPr>
          <w:rFonts w:hint="eastAsia" w:ascii="微软雅黑" w:hAnsi="微软雅黑" w:eastAsia="微软雅黑" w:cs="微软雅黑"/>
          <w:sz w:val="15"/>
          <w:szCs w:val="15"/>
          <w:lang w:val="en-US" w:eastAsia="zh-CN"/>
        </w:rPr>
        <w:t>G、如果您的护照在韩国签证服务中心网办理过程中丢失，每本最高赔付1000元。</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Chars="0" w:right="0" w:rightChars="0"/>
        <w:jc w:val="left"/>
        <w:textAlignment w:val="auto"/>
        <w:outlineLvl w:val="9"/>
        <w:rPr>
          <w:rFonts w:hint="eastAsia" w:ascii="微软雅黑" w:hAnsi="微软雅黑" w:eastAsia="微软雅黑" w:cs="微软雅黑"/>
          <w:sz w:val="15"/>
          <w:szCs w:val="15"/>
          <w:lang w:val="en-US" w:eastAsia="zh-CN"/>
        </w:rPr>
      </w:pPr>
      <w:r>
        <w:rPr>
          <w:rFonts w:hint="eastAsia" w:ascii="微软雅黑" w:hAnsi="微软雅黑" w:eastAsia="微软雅黑" w:cs="微软雅黑"/>
          <w:sz w:val="15"/>
          <w:szCs w:val="15"/>
          <w:lang w:val="en-US" w:eastAsia="zh-CN"/>
        </w:rPr>
        <w:t>H、订单生效后如欲中途取消签证申请，则在韩国签证服务中心网已经将您的签证申请送交使领馆的情况下，您已经支付的订单款项将不予退还。</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Chars="0" w:right="0" w:rightChars="0"/>
        <w:jc w:val="left"/>
        <w:textAlignment w:val="auto"/>
        <w:outlineLvl w:val="9"/>
        <w:rPr>
          <w:rFonts w:hint="eastAsia" w:ascii="微软雅黑" w:hAnsi="微软雅黑" w:eastAsia="微软雅黑" w:cs="微软雅黑"/>
          <w:sz w:val="15"/>
          <w:szCs w:val="15"/>
          <w:lang w:val="en-US" w:eastAsia="zh-CN"/>
        </w:rPr>
      </w:pPr>
      <w:r>
        <w:rPr>
          <w:rFonts w:hint="eastAsia" w:ascii="微软雅黑" w:hAnsi="微软雅黑" w:eastAsia="微软雅黑" w:cs="微软雅黑"/>
          <w:sz w:val="15"/>
          <w:szCs w:val="15"/>
          <w:lang w:val="en-US" w:eastAsia="zh-CN"/>
        </w:rPr>
        <w:t>I 、依据使馆要求，签证申请人在送签或归国后，如被使领馆要求参加面试或面试销签，签证申请人必须配合使领馆完成面试工作。如因个人原因未按时参加面试或面试销签，一切后果由签证申请人自行承担。</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Chars="0" w:right="0" w:rightChars="0"/>
        <w:jc w:val="left"/>
        <w:textAlignment w:val="auto"/>
        <w:outlineLvl w:val="9"/>
      </w:pPr>
      <w:r>
        <w:rPr>
          <w:rFonts w:hint="eastAsia" w:ascii="微软雅黑" w:hAnsi="微软雅黑" w:eastAsia="微软雅黑" w:cs="微软雅黑"/>
          <w:sz w:val="15"/>
          <w:szCs w:val="15"/>
          <w:lang w:val="en-US" w:eastAsia="zh-CN"/>
        </w:rPr>
        <w:t>J 、以上韩国签证服务中心网公布的签证总计受理工作日为自收齐资料并审核通过后第二个工作日开始起至返回签证结果的时间，不包含护照或签证返回的物流或自取时间。</w:t>
      </w:r>
    </w:p>
    <w:sectPr>
      <w:headerReference r:id="rId3" w:type="default"/>
      <w:footerReference r:id="rId4" w:type="default"/>
      <w:pgSz w:w="11906" w:h="16838"/>
      <w:pgMar w:top="850" w:right="1134" w:bottom="850" w:left="1134" w:header="851" w:footer="992" w:gutter="0"/>
      <w:pgBorders>
        <w:top w:val="none" w:sz="0" w:space="0"/>
        <w:left w:val="none" w:sz="0" w:space="0"/>
        <w:bottom w:val="none" w:sz="0" w:space="0"/>
        <w:right w:val="none" w:sz="0" w:space="0"/>
      </w:pgBorders>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0" w:leftChars="0" w:right="-420" w:rightChars="-200" w:firstLine="6540" w:firstLineChars="4088"/>
      <w:jc w:val="both"/>
      <w:rPr>
        <w:rFonts w:hint="eastAsia" w:ascii="宋体" w:hAnsi="宋体" w:eastAsia="宋体" w:cs="宋体"/>
        <w:b/>
        <w:bCs/>
        <w:color w:val="000000"/>
        <w:sz w:val="16"/>
        <w:szCs w:val="16"/>
        <w:shd w:val="clear" w:color="auto" w:fill="auto"/>
        <w:lang w:val="en-US" w:eastAsia="zh-CN"/>
      </w:rPr>
    </w:pPr>
    <w:r>
      <w:rPr>
        <w:rFonts w:hint="eastAsia" w:ascii="宋体" w:hAnsi="宋体" w:cs="宋体"/>
        <w:b w:val="0"/>
        <w:bCs w:val="0"/>
        <w:color w:val="000000"/>
        <w:sz w:val="16"/>
        <w:szCs w:val="16"/>
        <w:shd w:val="clear" w:color="auto" w:fill="auto"/>
        <w:lang w:val="en-US" w:eastAsia="zh-CN"/>
      </w:rPr>
      <w:t xml:space="preserve">             </w:t>
    </w:r>
    <w:r>
      <w:rPr>
        <w:rFonts w:hint="eastAsia" w:ascii="宋体" w:hAnsi="宋体" w:cs="宋体"/>
        <w:b/>
        <w:bCs/>
        <w:color w:val="000000"/>
        <w:sz w:val="16"/>
        <w:szCs w:val="16"/>
        <w:shd w:val="clear" w:color="auto" w:fill="auto"/>
        <w:lang w:val="en-US" w:eastAsia="zh-CN"/>
      </w:rPr>
      <w:t xml:space="preserve"> </w:t>
    </w:r>
    <w:r>
      <w:rPr>
        <w:rFonts w:hint="eastAsia" w:ascii="宋体" w:hAnsi="宋体" w:eastAsia="宋体" w:cs="宋体"/>
        <w:b/>
        <w:bCs/>
        <w:color w:val="000000"/>
        <w:sz w:val="16"/>
        <w:szCs w:val="16"/>
        <w:shd w:val="clear" w:color="auto" w:fill="auto"/>
        <w:lang w:val="en-US" w:eastAsia="zh-CN"/>
      </w:rPr>
      <w:t>联系电话：010-57113125</w:t>
    </w:r>
  </w:p>
  <w:p>
    <w:pPr>
      <w:pStyle w:val="3"/>
    </w:pPr>
    <w:r>
      <w:rPr>
        <w:rFonts w:hint="eastAsia" w:ascii="宋体" w:hAnsi="宋体" w:cs="宋体"/>
        <w:b/>
        <w:bCs/>
        <w:color w:val="000000"/>
        <w:sz w:val="16"/>
        <w:szCs w:val="16"/>
        <w:shd w:val="clear" w:color="auto" w:fill="auto"/>
        <w:lang w:val="en-US" w:eastAsia="zh-CN"/>
      </w:rPr>
      <w:t xml:space="preserve">                                                                                               </w:t>
    </w:r>
    <w:r>
      <w:rPr>
        <w:rFonts w:hint="eastAsia" w:ascii="宋体" w:hAnsi="宋体" w:eastAsia="宋体" w:cs="宋体"/>
        <w:b/>
        <w:bCs/>
        <w:color w:val="000000"/>
        <w:sz w:val="16"/>
        <w:szCs w:val="16"/>
        <w:shd w:val="clear" w:color="auto" w:fill="auto"/>
        <w:lang w:val="en-US" w:eastAsia="zh-CN"/>
      </w:rPr>
      <w:t>平台网址：kor.125visa.com</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eastAsia="宋体"/>
        <w:lang w:eastAsia="zh-CN"/>
      </w:rPr>
    </w:pPr>
    <w:r>
      <w:rPr>
        <w:rFonts w:hint="eastAsia" w:eastAsia="宋体"/>
        <w:lang w:eastAsia="zh-CN"/>
      </w:rPr>
      <w:drawing>
        <wp:anchor distT="0" distB="0" distL="114300" distR="114300" simplePos="0" relativeHeight="251658240" behindDoc="1" locked="0" layoutInCell="1" allowOverlap="1">
          <wp:simplePos x="0" y="0"/>
          <wp:positionH relativeFrom="column">
            <wp:posOffset>119380</wp:posOffset>
          </wp:positionH>
          <wp:positionV relativeFrom="paragraph">
            <wp:posOffset>-226695</wp:posOffset>
          </wp:positionV>
          <wp:extent cx="882015" cy="547370"/>
          <wp:effectExtent l="0" t="0" r="13335" b="5080"/>
          <wp:wrapTight wrapText="bothSides">
            <wp:wrapPolygon>
              <wp:start x="0" y="0"/>
              <wp:lineTo x="0" y="21049"/>
              <wp:lineTo x="20994" y="21049"/>
              <wp:lineTo x="20994" y="0"/>
              <wp:lineTo x="0" y="0"/>
            </wp:wrapPolygon>
          </wp:wrapTight>
          <wp:docPr id="1" name="图片 1"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3"/>
                  <pic:cNvPicPr>
                    <a:picLocks noChangeAspect="1"/>
                  </pic:cNvPicPr>
                </pic:nvPicPr>
                <pic:blipFill>
                  <a:blip r:embed="rId1"/>
                  <a:stretch>
                    <a:fillRect/>
                  </a:stretch>
                </pic:blipFill>
                <pic:spPr>
                  <a:xfrm>
                    <a:off x="0" y="0"/>
                    <a:ext cx="882015" cy="54737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DEEB93"/>
    <w:multiLevelType w:val="singleLevel"/>
    <w:tmpl w:val="56DEEB93"/>
    <w:lvl w:ilvl="0" w:tentative="0">
      <w:start w:val="1"/>
      <w:numFmt w:val="decimal"/>
      <w:suff w:val="nothing"/>
      <w:lvlText w:val="%1、"/>
      <w:lvlJc w:val="left"/>
    </w:lvl>
  </w:abstractNum>
  <w:abstractNum w:abstractNumId="1">
    <w:nsid w:val="58A2B6F9"/>
    <w:multiLevelType w:val="singleLevel"/>
    <w:tmpl w:val="58A2B6F9"/>
    <w:lvl w:ilvl="0" w:tentative="0">
      <w:start w:val="1"/>
      <w:numFmt w:val="decimal"/>
      <w:suff w:val="nothing"/>
      <w:lvlText w:val="%1、"/>
      <w:lvlJc w:val="left"/>
    </w:lvl>
  </w:abstractNum>
  <w:abstractNum w:abstractNumId="2">
    <w:nsid w:val="58A2C5A9"/>
    <w:multiLevelType w:val="singleLevel"/>
    <w:tmpl w:val="58A2C5A9"/>
    <w:lvl w:ilvl="0" w:tentative="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7B73C6"/>
    <w:rsid w:val="012C0AB8"/>
    <w:rsid w:val="0CCA1000"/>
    <w:rsid w:val="0E1072B7"/>
    <w:rsid w:val="20557F20"/>
    <w:rsid w:val="22D20244"/>
    <w:rsid w:val="262B4F15"/>
    <w:rsid w:val="3BDE2D58"/>
    <w:rsid w:val="417B73C6"/>
    <w:rsid w:val="4213648D"/>
    <w:rsid w:val="50465881"/>
    <w:rsid w:val="528D586C"/>
    <w:rsid w:val="606D40DC"/>
    <w:rsid w:val="66FE1B85"/>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SA"/>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2017-02-14T07:55:00Z</dcterms:created>
  <dc:creator>Administrator</dc:creator>
  <cp:lastModifiedBy>Administrator</cp:lastModifiedBy>
  <dcterms:modified xsi:type="dcterms:W3CDTF">2017-02-15T01:47:55Z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