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微软雅黑" w:hAnsi="微软雅黑" w:eastAsia="微软雅黑" w:cs="微软雅黑"/>
          <w:b/>
          <w:bCs w:val="0"/>
          <w:lang w:val="en-US" w:eastAsia="zh-CN"/>
        </w:rPr>
      </w:pPr>
      <w:bookmarkStart w:id="0" w:name="OLE_LINK1"/>
      <w:bookmarkStart w:id="1" w:name="OLE_LINK6"/>
      <w:r>
        <w:rPr>
          <w:rFonts w:hint="eastAsia"/>
          <w:lang w:val="en-US" w:eastAsia="zh-CN"/>
        </w:rPr>
        <w:t>韩国一般商务签证所需材</w:t>
      </w:r>
      <w:bookmarkStart w:id="6" w:name="_GoBack"/>
      <w:bookmarkEnd w:id="6"/>
      <w:r>
        <w:rPr>
          <w:rFonts w:hint="eastAsia"/>
          <w:lang w:val="en-US" w:eastAsia="zh-CN"/>
        </w:rPr>
        <w:t>料</w:t>
      </w:r>
      <w:r>
        <w:rPr>
          <w:rFonts w:hint="eastAsia" w:ascii="微软雅黑" w:hAnsi="微软雅黑" w:eastAsia="微软雅黑" w:cs="微软雅黑"/>
          <w:b/>
          <w:bCs w:val="0"/>
          <w:lang w:val="en-US" w:eastAsia="zh-CN"/>
        </w:rPr>
        <w:t>（</w:t>
      </w:r>
      <w:bookmarkStart w:id="2" w:name="OLE_LINK5"/>
      <w:r>
        <w:rPr>
          <w:rFonts w:hint="eastAsia"/>
          <w:lang w:val="en-US" w:eastAsia="zh-CN"/>
        </w:rPr>
        <w:t>C-3-</w:t>
      </w:r>
      <w:bookmarkEnd w:id="2"/>
      <w:r>
        <w:rPr>
          <w:rFonts w:hint="eastAsia"/>
          <w:lang w:val="en-US" w:eastAsia="zh-CN"/>
        </w:rPr>
        <w:t>4</w:t>
      </w:r>
      <w:r>
        <w:rPr>
          <w:rFonts w:hint="eastAsia" w:ascii="微软雅黑" w:hAnsi="微软雅黑" w:eastAsia="微软雅黑" w:cs="微软雅黑"/>
          <w:b/>
          <w:bCs w:val="0"/>
          <w:lang w:val="en-US" w:eastAsia="zh-CN"/>
        </w:rPr>
        <w:t>）</w:t>
      </w:r>
      <w:bookmarkEnd w:id="0"/>
      <w:r>
        <w:rPr>
          <w:rFonts w:hint="eastAsia" w:ascii="微软雅黑" w:hAnsi="微软雅黑" w:eastAsia="微软雅黑" w:cs="微软雅黑"/>
          <w:b/>
          <w:bCs w:val="0"/>
          <w:color w:val="FF0000"/>
          <w:lang w:val="en-US" w:eastAsia="zh-CN"/>
        </w:rPr>
        <w:t>（单次）</w:t>
      </w:r>
    </w:p>
    <w:p>
      <w:pPr>
        <w:jc w:val="center"/>
        <w:rPr>
          <w:rFonts w:hint="eastAsia" w:ascii="微软雅黑" w:hAnsi="微软雅黑" w:eastAsia="微软雅黑" w:cs="微软雅黑"/>
          <w:b/>
          <w:bCs w:val="0"/>
          <w:lang w:val="en-US" w:eastAsia="zh-CN"/>
        </w:rPr>
      </w:pPr>
      <w:r>
        <w:rPr>
          <w:rFonts w:hint="eastAsia" w:ascii="微软雅黑" w:hAnsi="微软雅黑" w:eastAsia="微软雅黑" w:cs="微软雅黑"/>
          <w:b/>
          <w:bCs/>
          <w:color w:val="auto"/>
          <w:sz w:val="18"/>
          <w:szCs w:val="18"/>
          <w:vertAlign w:val="baseline"/>
          <w:lang w:val="en-US" w:eastAsia="zh-CN"/>
        </w:rPr>
        <w:t>有效期：三个月，停留期90天</w:t>
      </w:r>
    </w:p>
    <w:bookmarkEnd w:id="1"/>
    <w:tbl>
      <w:tblPr>
        <w:tblStyle w:val="8"/>
        <w:tblW w:w="97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6"/>
        <w:gridCol w:w="1718"/>
        <w:gridCol w:w="2934"/>
        <w:gridCol w:w="2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8" w:hRule="atLeast"/>
          <w:jc w:val="center"/>
        </w:trPr>
        <w:tc>
          <w:tcPr>
            <w:tcW w:w="2376" w:type="dxa"/>
            <w:tcBorders>
              <w:top w:val="single" w:color="4F81BD" w:sz="8" w:space="0"/>
              <w:left w:val="single" w:color="4F81BD" w:sz="8" w:space="0"/>
              <w:bottom w:val="single" w:color="4F81BD" w:sz="8" w:space="0"/>
              <w:right w:val="dotted" w:color="auto" w:sz="8" w:space="0"/>
            </w:tcBorders>
            <w:shd w:val="clear" w:color="auto" w:fill="4F81BD"/>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color w:val="FFFFFF"/>
                <w:sz w:val="18"/>
                <w:szCs w:val="18"/>
                <w:vertAlign w:val="baseline"/>
                <w:lang w:val="en-US" w:eastAsia="zh-CN"/>
              </w:rPr>
            </w:pPr>
            <w:r>
              <w:rPr>
                <w:rFonts w:hint="eastAsia" w:ascii="微软雅黑" w:hAnsi="微软雅黑" w:eastAsia="微软雅黑" w:cs="微软雅黑"/>
                <w:b/>
                <w:bCs/>
                <w:color w:val="FFFFFF"/>
                <w:sz w:val="18"/>
                <w:szCs w:val="18"/>
                <w:vertAlign w:val="baseline"/>
                <w:lang w:val="en-US" w:eastAsia="zh-CN"/>
              </w:rPr>
              <w:t>签发对象</w:t>
            </w:r>
          </w:p>
        </w:tc>
        <w:tc>
          <w:tcPr>
            <w:tcW w:w="1718" w:type="dxa"/>
            <w:tcBorders>
              <w:top w:val="single" w:color="4F81BD" w:sz="8" w:space="0"/>
              <w:left w:val="single" w:color="4F81BD" w:sz="8" w:space="0"/>
              <w:bottom w:val="single" w:color="4F81BD" w:sz="8" w:space="0"/>
              <w:right w:val="dotted" w:color="auto" w:sz="8" w:space="0"/>
            </w:tcBorders>
            <w:shd w:val="clear" w:color="auto" w:fill="4F81BD"/>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b/>
                <w:bCs/>
                <w:color w:val="FFFFFF"/>
                <w:sz w:val="18"/>
                <w:szCs w:val="18"/>
                <w:vertAlign w:val="baseline"/>
                <w:lang w:val="en-US" w:eastAsia="zh-CN"/>
              </w:rPr>
            </w:pPr>
            <w:r>
              <w:rPr>
                <w:rFonts w:hint="eastAsia" w:ascii="微软雅黑" w:hAnsi="微软雅黑" w:eastAsia="微软雅黑" w:cs="微软雅黑"/>
                <w:b/>
                <w:bCs/>
                <w:color w:val="FFFFFF"/>
                <w:sz w:val="18"/>
                <w:szCs w:val="18"/>
                <w:vertAlign w:val="baseline"/>
                <w:lang w:val="en-US" w:eastAsia="zh-CN"/>
              </w:rPr>
              <w:t>材料提供者</w:t>
            </w:r>
          </w:p>
        </w:tc>
        <w:tc>
          <w:tcPr>
            <w:tcW w:w="2934" w:type="dxa"/>
            <w:tcBorders>
              <w:top w:val="single" w:color="4F81BD" w:sz="8" w:space="0"/>
              <w:left w:val="single" w:color="4F81BD" w:sz="8" w:space="0"/>
              <w:bottom w:val="single" w:color="4F81BD" w:sz="8" w:space="0"/>
              <w:right w:val="dotted" w:color="auto" w:sz="8" w:space="0"/>
            </w:tcBorders>
            <w:shd w:val="clear" w:color="auto" w:fill="4F81BD"/>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pPr>
            <w:r>
              <w:rPr>
                <w:rFonts w:hint="eastAsia" w:ascii="微软雅黑" w:hAnsi="微软雅黑" w:eastAsia="微软雅黑" w:cs="微软雅黑"/>
                <w:b/>
                <w:bCs/>
                <w:color w:val="FFFFFF"/>
                <w:sz w:val="18"/>
                <w:szCs w:val="18"/>
                <w:vertAlign w:val="baseline"/>
                <w:lang w:val="en-US" w:eastAsia="zh-CN"/>
              </w:rPr>
              <w:t>必备资料</w:t>
            </w:r>
          </w:p>
        </w:tc>
        <w:tc>
          <w:tcPr>
            <w:tcW w:w="2733" w:type="dxa"/>
            <w:tcBorders>
              <w:top w:val="single" w:color="4F81BD" w:sz="8" w:space="0"/>
              <w:left w:val="single" w:color="4F81BD" w:sz="8" w:space="0"/>
              <w:bottom w:val="single" w:color="4F81BD" w:sz="8" w:space="0"/>
              <w:right w:val="dotted" w:color="auto" w:sz="8" w:space="0"/>
            </w:tcBorders>
            <w:shd w:val="clear" w:color="auto" w:fill="4F81BD"/>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b/>
                <w:bCs/>
                <w:color w:val="FFFFFF"/>
                <w:sz w:val="18"/>
                <w:szCs w:val="18"/>
                <w:vertAlign w:val="baseline"/>
                <w:lang w:val="en-US" w:eastAsia="zh-CN"/>
              </w:rPr>
            </w:pPr>
            <w:r>
              <w:rPr>
                <w:rFonts w:hint="eastAsia" w:ascii="微软雅黑" w:hAnsi="微软雅黑" w:eastAsia="微软雅黑" w:cs="微软雅黑"/>
                <w:b/>
                <w:bCs/>
                <w:color w:val="FFFFFF"/>
                <w:sz w:val="18"/>
                <w:szCs w:val="18"/>
                <w:vertAlign w:val="baseline"/>
                <w:lang w:val="en-US" w:eastAsia="zh-CN"/>
              </w:rPr>
              <w:t>材料要求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7" w:hRule="atLeast"/>
          <w:jc w:val="center"/>
        </w:trPr>
        <w:tc>
          <w:tcPr>
            <w:tcW w:w="2376" w:type="dxa"/>
            <w:vMerge w:val="restart"/>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-为外国企业的国内支社，外国人投资企业等准备安装或与国内支社有务联络的人员</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-受国内公，私机关的邀请而入国，欲与国内公司缔结合同，市场调查，商谈等活动的人员</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-进出口机械的安装、修补、验收、</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运用要领学习等类似事由为目的而欲短期滞留者</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auto"/>
                <w:sz w:val="18"/>
                <w:szCs w:val="18"/>
                <w:vertAlign w:val="baseline"/>
                <w:lang w:val="en-US" w:eastAsia="ko-KR"/>
              </w:rPr>
            </w:pPr>
            <w:r>
              <w:rPr>
                <w:rFonts w:hint="eastAsia" w:ascii="微软雅黑" w:hAnsi="微软雅黑" w:eastAsia="微软雅黑" w:cs="微软雅黑"/>
                <w:color w:val="auto"/>
                <w:sz w:val="18"/>
                <w:szCs w:val="18"/>
                <w:vertAlign w:val="baseline"/>
                <w:lang w:val="en-US" w:eastAsia="zh-CN"/>
              </w:rPr>
              <w:t>-以其他类似目的而欲短期滞留者</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auto"/>
                <w:sz w:val="18"/>
                <w:szCs w:val="18"/>
                <w:vertAlign w:val="baseline"/>
                <w:lang w:val="en-US" w:eastAsia="ko-KR"/>
              </w:rPr>
            </w:pPr>
            <w:r>
              <w:rPr>
                <w:rFonts w:hint="eastAsia" w:ascii="微软雅黑" w:hAnsi="微软雅黑" w:eastAsia="微软雅黑" w:cs="微软雅黑"/>
                <w:color w:val="auto"/>
                <w:sz w:val="18"/>
                <w:szCs w:val="18"/>
                <w:vertAlign w:val="baseline"/>
                <w:lang w:val="en-US" w:eastAsia="zh-CN"/>
              </w:rPr>
              <w:t>*如为技术研修(D-3),一般研修(D-4)</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auto"/>
                <w:sz w:val="18"/>
                <w:szCs w:val="18"/>
                <w:vertAlign w:val="baseline"/>
                <w:lang w:val="en-US" w:eastAsia="ko-KR"/>
              </w:rPr>
            </w:pPr>
            <w:r>
              <w:rPr>
                <w:rFonts w:hint="eastAsia" w:ascii="微软雅黑" w:hAnsi="微软雅黑" w:eastAsia="微软雅黑" w:cs="微软雅黑"/>
                <w:color w:val="auto"/>
                <w:sz w:val="18"/>
                <w:szCs w:val="18"/>
                <w:vertAlign w:val="baseline"/>
                <w:lang w:val="en-US" w:eastAsia="zh-CN"/>
              </w:rPr>
              <w:t>目的反复入境，并滞留60天以上</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的申请人，不是短期商务签证而是技术研修(D-3）,一般研修(D-4)。</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*根据对于海外投资企业研修生的签证由法务部签发的签证发给认证书（技术研修,D-3-1）而签发签证</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备注：1.青岛领区和西安领区：对90天一下短期目的内产业研修生也签发签证发给认证书。</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2.西安领区：上述签发对象中获得2次以上商务签证并总共赴韩2次以上者，可以申请多次往返商务签证，停留期30天，有效期1年。</w:t>
            </w:r>
          </w:p>
        </w:tc>
        <w:tc>
          <w:tcPr>
            <w:tcW w:w="1718" w:type="dxa"/>
            <w:vMerge w:val="restart"/>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sz w:val="18"/>
                <w:szCs w:val="18"/>
                <w:vertAlign w:val="baseline"/>
                <w:lang w:val="en-US" w:eastAsia="zh-CN"/>
              </w:rPr>
              <w:t>申请人</w:t>
            </w:r>
          </w:p>
        </w:tc>
        <w:tc>
          <w:tcPr>
            <w:tcW w:w="2934" w:type="dxa"/>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color w:val="auto"/>
                <w:sz w:val="18"/>
                <w:szCs w:val="18"/>
                <w:vertAlign w:val="baseline"/>
                <w:lang w:val="en-US" w:eastAsia="zh-CN"/>
              </w:rPr>
              <w:t>韩国签证申请表（原件）</w:t>
            </w:r>
          </w:p>
        </w:tc>
        <w:tc>
          <w:tcPr>
            <w:tcW w:w="2733" w:type="dxa"/>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ar-SA"/>
              </w:rPr>
              <w:t>我公司提供，黑色签字笔手写填写（出行时间真实，填写联系电话需保持畅通）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376"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因私护照（原件及复印件）</w:t>
            </w:r>
          </w:p>
        </w:tc>
        <w:tc>
          <w:tcPr>
            <w:tcW w:w="2733" w:type="dxa"/>
            <w:vAlign w:val="center"/>
          </w:tcPr>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护照完整无破损、无水渍</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有效期离出发日期应至少6个月以上</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至少有两页完整连续的空白页，不包含备注页</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旧版护照，护照尾页签名处须签名</w:t>
            </w:r>
          </w:p>
          <w:p>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若换发过护照，需提供旧护照及所有信息页复印件，若旧护照遗失，需出示由当地公安出入境管理机构出具的护照丢失证明；</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bidi="zh-CN"/>
              </w:rPr>
              <w:t>6、护照首尾页复印两份，及里面所有签证信息页复印件一份</w:t>
            </w:r>
            <w:r>
              <w:rPr>
                <w:rFonts w:hint="default" w:ascii="Arial" w:hAnsi="Arial" w:eastAsia="微软雅黑" w:cs="Arial"/>
                <w:color w:val="00B050"/>
                <w:sz w:val="18"/>
                <w:szCs w:val="18"/>
                <w:vertAlign w:val="baseline"/>
                <w:lang w:val="en-US" w:eastAsia="zh-CN"/>
              </w:rPr>
              <w:t>→</w:t>
            </w:r>
            <w:r>
              <w:rPr>
                <w:rFonts w:hint="eastAsia" w:ascii="微软雅黑" w:hAnsi="微软雅黑" w:eastAsia="微软雅黑" w:cs="微软雅黑"/>
                <w:color w:val="00B050"/>
                <w:sz w:val="18"/>
                <w:szCs w:val="18"/>
                <w:vertAlign w:val="baseline"/>
                <w:lang w:val="en-US" w:eastAsia="zh-CN"/>
              </w:rPr>
              <w:t>详情请见模板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376"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照片（原件）</w:t>
            </w:r>
          </w:p>
        </w:tc>
        <w:tc>
          <w:tcPr>
            <w:tcW w:w="2733" w:type="dxa"/>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bookmarkStart w:id="3" w:name="OLE_LINK2"/>
            <w:r>
              <w:rPr>
                <w:rFonts w:hint="eastAsia" w:ascii="微软雅黑" w:hAnsi="微软雅黑" w:eastAsia="微软雅黑" w:cs="微软雅黑"/>
                <w:kern w:val="2"/>
                <w:sz w:val="18"/>
                <w:szCs w:val="18"/>
                <w:vertAlign w:val="baseline"/>
                <w:lang w:val="en-US" w:eastAsia="zh-CN"/>
              </w:rPr>
              <w:t>1、近6个月内拍摄彩色照片2张，请在照片反面写上名字</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2、规格：35mmX45mm 长方形</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3、白色背景</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4、五官端正清晰，眼睛睁开</w:t>
            </w:r>
            <w:r>
              <w:rPr>
                <w:rFonts w:hint="default" w:ascii="Arial" w:hAnsi="Arial" w:eastAsia="微软雅黑" w:cs="Arial"/>
                <w:color w:val="00B050"/>
                <w:sz w:val="18"/>
                <w:szCs w:val="18"/>
                <w:vertAlign w:val="baseline"/>
                <w:lang w:val="en-US" w:eastAsia="zh-CN"/>
              </w:rPr>
              <w:t>→</w:t>
            </w:r>
            <w:r>
              <w:rPr>
                <w:rFonts w:hint="eastAsia" w:ascii="微软雅黑" w:hAnsi="微软雅黑" w:eastAsia="微软雅黑" w:cs="微软雅黑"/>
                <w:color w:val="00B050"/>
                <w:sz w:val="18"/>
                <w:szCs w:val="18"/>
                <w:vertAlign w:val="baseline"/>
                <w:lang w:val="en-US" w:eastAsia="zh-CN"/>
              </w:rPr>
              <w:t>详情请见模板</w:t>
            </w:r>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376"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身份证（原件及复印件）</w:t>
            </w:r>
          </w:p>
        </w:tc>
        <w:tc>
          <w:tcPr>
            <w:tcW w:w="2733" w:type="dxa"/>
            <w:vAlign w:val="center"/>
          </w:tcPr>
          <w:p>
            <w:pPr>
              <w:pStyle w:val="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bookmarkStart w:id="4" w:name="OLE_LINK3"/>
            <w:r>
              <w:rPr>
                <w:rFonts w:hint="eastAsia" w:ascii="微软雅黑" w:hAnsi="微软雅黑" w:eastAsia="微软雅黑" w:cs="微软雅黑"/>
                <w:kern w:val="2"/>
                <w:sz w:val="18"/>
                <w:szCs w:val="18"/>
                <w:vertAlign w:val="baseline"/>
                <w:lang w:val="en-US" w:eastAsia="zh-CN"/>
              </w:rPr>
              <w:t>暂不接受临时身份证</w:t>
            </w:r>
          </w:p>
          <w:p>
            <w:pPr>
              <w:pStyle w:val="5"/>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自送签后至少还有1个月有效期</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3、正反两面清晰复印件，复印在一张A4上，16岁以下无身份证可以不提供</w:t>
            </w: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default" w:ascii="Arial" w:hAnsi="Arial" w:eastAsia="微软雅黑" w:cs="Arial"/>
                <w:color w:val="00B050"/>
                <w:kern w:val="0"/>
                <w:sz w:val="18"/>
                <w:szCs w:val="18"/>
                <w:vertAlign w:val="baseline"/>
                <w:lang w:val="en-US" w:eastAsia="zh-CN" w:bidi="ar-SA"/>
              </w:rPr>
              <w:t>→</w:t>
            </w:r>
            <w:r>
              <w:rPr>
                <w:rFonts w:hint="eastAsia" w:ascii="Arial" w:hAnsi="Arial" w:eastAsia="微软雅黑" w:cs="Arial"/>
                <w:color w:val="00B050"/>
                <w:kern w:val="0"/>
                <w:sz w:val="18"/>
                <w:szCs w:val="18"/>
                <w:vertAlign w:val="baseline"/>
                <w:lang w:val="en-US" w:eastAsia="zh-CN" w:bidi="ar-SA"/>
              </w:rPr>
              <w:t>详情请见模板</w:t>
            </w:r>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6" w:hRule="atLeast"/>
          <w:jc w:val="center"/>
        </w:trPr>
        <w:tc>
          <w:tcPr>
            <w:tcW w:w="2376" w:type="dxa"/>
            <w:vMerge w:val="continue"/>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sz w:val="18"/>
                <w:szCs w:val="18"/>
                <w:vertAlign w:val="baseline"/>
                <w:lang w:val="en-US" w:eastAsia="zh-CN"/>
              </w:rPr>
            </w:pPr>
            <w:bookmarkStart w:id="5" w:name="OLE_LINK4" w:colFirst="0" w:colLast="1"/>
          </w:p>
        </w:tc>
        <w:tc>
          <w:tcPr>
            <w:tcW w:w="1718" w:type="dxa"/>
            <w:vMerge w:val="continue"/>
            <w:vAlign w:val="center"/>
          </w:tcPr>
          <w:p>
            <w:pPr>
              <w:numPr>
                <w:ilvl w:val="0"/>
                <w:numId w:val="0"/>
              </w:numPr>
              <w:rPr>
                <w:rFonts w:hint="eastAsia" w:ascii="微软雅黑" w:hAnsi="微软雅黑" w:eastAsia="微软雅黑" w:cs="微软雅黑"/>
                <w:color w:val="FF0000"/>
                <w:sz w:val="18"/>
                <w:szCs w:val="18"/>
                <w:vertAlign w:val="baseline"/>
                <w:lang w:val="en-US" w:eastAsia="zh-CN"/>
              </w:rPr>
            </w:pPr>
          </w:p>
        </w:tc>
        <w:tc>
          <w:tcPr>
            <w:tcW w:w="2934" w:type="dxa"/>
            <w:vAlign w:val="center"/>
          </w:tcPr>
          <w:p>
            <w:pPr>
              <w:numPr>
                <w:ilvl w:val="0"/>
                <w:numId w:val="0"/>
              </w:num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出差证明书及在职证明书原件</w:t>
            </w:r>
          </w:p>
        </w:tc>
        <w:tc>
          <w:tcPr>
            <w:tcW w:w="2733" w:type="dxa"/>
            <w:vAlign w:val="center"/>
          </w:tcPr>
          <w:p>
            <w:pPr>
              <w:numPr>
                <w:ilvl w:val="0"/>
                <w:numId w:val="0"/>
              </w:numPr>
              <w:rPr>
                <w:rFonts w:hint="eastAsia" w:ascii="微软雅黑" w:hAnsi="微软雅黑" w:eastAsia="微软雅黑" w:cs="微软雅黑"/>
                <w:kern w:val="2"/>
                <w:sz w:val="18"/>
                <w:szCs w:val="18"/>
                <w:vertAlign w:val="baseline"/>
                <w:lang w:val="en-US" w:eastAsia="zh-CN" w:bidi="ar-SA"/>
              </w:rPr>
            </w:pPr>
            <w:r>
              <w:rPr>
                <w:rFonts w:hint="eastAsia" w:ascii="微软雅黑" w:hAnsi="微软雅黑" w:eastAsia="微软雅黑" w:cs="微软雅黑"/>
                <w:kern w:val="2"/>
                <w:sz w:val="18"/>
                <w:szCs w:val="18"/>
                <w:vertAlign w:val="baseline"/>
                <w:lang w:val="en-US" w:eastAsia="zh-CN" w:bidi="ar-SA"/>
              </w:rPr>
              <w:t>1、</w:t>
            </w:r>
            <w:r>
              <w:rPr>
                <w:rFonts w:hint="eastAsia" w:ascii="微软雅黑" w:hAnsi="微软雅黑" w:eastAsia="微软雅黑" w:cs="微软雅黑"/>
                <w:sz w:val="18"/>
                <w:szCs w:val="18"/>
                <w:vertAlign w:val="baseline"/>
                <w:lang w:val="en-US" w:eastAsia="zh-CN"/>
              </w:rPr>
              <w:t>记载在职期间，出差期间与负责部门，加盖公司公章</w:t>
            </w:r>
          </w:p>
        </w:tc>
      </w:tr>
      <w:bookmark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9" w:hRule="atLeast"/>
          <w:jc w:val="center"/>
        </w:trPr>
        <w:tc>
          <w:tcPr>
            <w:tcW w:w="2376"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在职认证材料原件(下列之一)</w:t>
            </w:r>
          </w:p>
        </w:tc>
        <w:tc>
          <w:tcPr>
            <w:tcW w:w="2733" w:type="dxa"/>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1、最近六个月的个人所得税完税证明</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2、最近六个月的社会保险缴费凭证</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sz w:val="18"/>
                <w:szCs w:val="18"/>
                <w:vertAlign w:val="baseline"/>
                <w:lang w:val="en-US" w:eastAsia="zh-CN"/>
              </w:rPr>
              <w:t>3、最近六个月的工资银行账户对账单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1" w:hRule="atLeast"/>
          <w:jc w:val="center"/>
        </w:trPr>
        <w:tc>
          <w:tcPr>
            <w:tcW w:w="2376"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营业执照的复印件</w:t>
            </w:r>
          </w:p>
        </w:tc>
        <w:tc>
          <w:tcPr>
            <w:tcW w:w="2733" w:type="dxa"/>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1、加盖公章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80" w:hRule="atLeast"/>
          <w:jc w:val="center"/>
        </w:trPr>
        <w:tc>
          <w:tcPr>
            <w:tcW w:w="2376"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b/>
                <w:bCs/>
                <w:color w:val="FF0000"/>
                <w:sz w:val="18"/>
                <w:szCs w:val="18"/>
                <w:highlight w:val="none"/>
                <w:vertAlign w:val="baseline"/>
                <w:lang w:val="en-US" w:eastAsia="zh-CN"/>
              </w:rPr>
            </w:pPr>
            <w:r>
              <w:rPr>
                <w:rFonts w:hint="eastAsia" w:ascii="微软雅黑" w:hAnsi="微软雅黑" w:eastAsia="微软雅黑" w:cs="微软雅黑"/>
                <w:b/>
                <w:bCs/>
                <w:color w:val="auto"/>
                <w:sz w:val="18"/>
                <w:szCs w:val="18"/>
                <w:highlight w:val="none"/>
                <w:vertAlign w:val="baseline"/>
                <w:lang w:val="en-US" w:eastAsia="zh-CN"/>
              </w:rPr>
              <w:t>户籍为外地时（选一项）：</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暂住证(居住证)原件及复印件</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近三个月的社会保险证明</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1、外地户口申请者以申请日为准，迁入到管辖地区3个月后方可申请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2、提交暂住证(居住证)及银行出具的资料(经济能力证明)时，须写明派发机构及其联系方式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3、深圳居住证持有者需要提交居住证状态查询打印物（由代理机构递交）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jc w:val="center"/>
        </w:trPr>
        <w:tc>
          <w:tcPr>
            <w:tcW w:w="2376"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restart"/>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邀请人</w:t>
            </w:r>
          </w:p>
        </w:tc>
        <w:tc>
          <w:tcPr>
            <w:tcW w:w="2934"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邀请函原件</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1、韩语指定格式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9" w:hRule="atLeast"/>
          <w:jc w:val="center"/>
        </w:trPr>
        <w:tc>
          <w:tcPr>
            <w:tcW w:w="2376"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kern w:val="2"/>
                <w:sz w:val="18"/>
                <w:szCs w:val="18"/>
                <w:vertAlign w:val="baseline"/>
                <w:lang w:val="en-US" w:eastAsia="zh-CN" w:bidi="ar-SA"/>
              </w:rPr>
              <w:t>事业者登录证明或事业者登录证复印件或固有代码证复印件</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1、具体以使馆要求为准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jc w:val="center"/>
        </w:trPr>
        <w:tc>
          <w:tcPr>
            <w:tcW w:w="2376"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纳税事实证明</w:t>
            </w:r>
          </w:p>
        </w:tc>
        <w:tc>
          <w:tcPr>
            <w:tcW w:w="2733" w:type="dxa"/>
            <w:textDirection w:val="lrTb"/>
            <w:vAlign w:val="center"/>
          </w:tcPr>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30" w:lineRule="atLeast"/>
              <w:ind w:left="0" w:leftChars="0" w:right="0" w:rightChars="0" w:firstLine="0" w:firstLineChars="0"/>
              <w:textAlignment w:val="auto"/>
              <w:outlineLvl w:val="9"/>
              <w:rPr>
                <w:rFonts w:hint="eastAsia" w:ascii="微软雅黑" w:hAnsi="微软雅黑" w:eastAsia="微软雅黑" w:cs="微软雅黑"/>
                <w:kern w:val="2"/>
                <w:sz w:val="18"/>
                <w:szCs w:val="18"/>
                <w:vertAlign w:val="baseline"/>
                <w:lang w:val="en-US" w:eastAsia="zh-CN"/>
              </w:rPr>
            </w:pPr>
            <w:r>
              <w:rPr>
                <w:rFonts w:hint="eastAsia" w:ascii="微软雅黑" w:hAnsi="微软雅黑" w:eastAsia="微软雅黑" w:cs="微软雅黑"/>
                <w:kern w:val="2"/>
                <w:sz w:val="18"/>
                <w:szCs w:val="18"/>
                <w:vertAlign w:val="baseline"/>
                <w:lang w:val="en-US" w:eastAsia="zh-CN"/>
              </w:rPr>
              <w:t>1、最近6个月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32" w:hRule="atLeast"/>
          <w:jc w:val="center"/>
        </w:trPr>
        <w:tc>
          <w:tcPr>
            <w:tcW w:w="2376"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right="0" w:rightChars="0"/>
              <w:jc w:val="both"/>
              <w:textAlignment w:val="auto"/>
              <w:outlineLvl w:val="9"/>
              <w:rPr>
                <w:rFonts w:hint="eastAsia" w:ascii="微软雅黑" w:hAnsi="微软雅黑" w:eastAsia="微软雅黑" w:cs="微软雅黑"/>
                <w:sz w:val="18"/>
                <w:szCs w:val="18"/>
                <w:vertAlign w:val="baseline"/>
                <w:lang w:val="en-US" w:eastAsia="zh-CN"/>
              </w:rPr>
            </w:pPr>
          </w:p>
        </w:tc>
        <w:tc>
          <w:tcPr>
            <w:tcW w:w="1718" w:type="dxa"/>
            <w:vMerge w:val="continue"/>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p>
        </w:tc>
        <w:tc>
          <w:tcPr>
            <w:tcW w:w="2934"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FF0000"/>
                <w:sz w:val="18"/>
                <w:szCs w:val="18"/>
                <w:vertAlign w:val="baseline"/>
                <w:lang w:val="en-US" w:eastAsia="zh-CN"/>
              </w:rPr>
            </w:pPr>
            <w:r>
              <w:rPr>
                <w:rFonts w:hint="eastAsia" w:ascii="微软雅黑" w:hAnsi="微软雅黑" w:eastAsia="微软雅黑" w:cs="微软雅黑"/>
                <w:color w:val="FF0000"/>
                <w:sz w:val="18"/>
                <w:szCs w:val="18"/>
                <w:vertAlign w:val="baseline"/>
                <w:lang w:val="en-US" w:eastAsia="zh-CN"/>
              </w:rPr>
              <w:t>*</w:t>
            </w:r>
            <w:r>
              <w:rPr>
                <w:rFonts w:hint="eastAsia" w:ascii="微软雅黑" w:hAnsi="微软雅黑" w:eastAsia="微软雅黑" w:cs="微软雅黑"/>
                <w:sz w:val="18"/>
                <w:szCs w:val="18"/>
                <w:vertAlign w:val="baseline"/>
                <w:lang w:val="en-US" w:eastAsia="zh-CN"/>
              </w:rPr>
              <w:t>商务目的认证材料</w:t>
            </w:r>
          </w:p>
        </w:tc>
        <w:tc>
          <w:tcPr>
            <w:tcW w:w="2733" w:type="dxa"/>
            <w:textDirection w:val="lrTb"/>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1、邀请公司与被邀请公司间的关系认证材料</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2、采购合同、事业促进意向书或合同</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3、交易实绩凭证：</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sz w:val="18"/>
                <w:szCs w:val="18"/>
                <w:vertAlign w:val="baseline"/>
                <w:lang w:val="en-US" w:eastAsia="zh-CN"/>
              </w:rPr>
            </w:pPr>
            <w:r>
              <w:rPr>
                <w:rFonts w:hint="eastAsia" w:ascii="微软雅黑" w:hAnsi="微软雅黑" w:eastAsia="微软雅黑" w:cs="微软雅黑"/>
                <w:sz w:val="18"/>
                <w:szCs w:val="18"/>
                <w:vertAlign w:val="baseline"/>
                <w:lang w:val="en-US" w:eastAsia="zh-CN"/>
              </w:rPr>
              <w:t>进出口报关单、信用证复印件、进出口实绩确认书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7" w:hRule="atLeast"/>
          <w:jc w:val="center"/>
        </w:trPr>
        <w:tc>
          <w:tcPr>
            <w:tcW w:w="9761" w:type="dxa"/>
            <w:gridSpan w:val="4"/>
            <w:vAlign w:val="center"/>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b/>
                <w:bCs/>
                <w:color w:val="FF0000"/>
                <w:sz w:val="18"/>
                <w:szCs w:val="18"/>
                <w:vertAlign w:val="baseline"/>
                <w:lang w:val="en-US" w:eastAsia="zh-CN"/>
              </w:rPr>
            </w:pPr>
            <w:r>
              <w:rPr>
                <w:rFonts w:hint="eastAsia" w:ascii="微软雅黑" w:hAnsi="微软雅黑" w:eastAsia="微软雅黑" w:cs="微软雅黑"/>
                <w:b/>
                <w:bCs/>
                <w:color w:val="FF0000"/>
                <w:sz w:val="18"/>
                <w:szCs w:val="18"/>
                <w:vertAlign w:val="baseline"/>
                <w:lang w:val="en-US" w:eastAsia="zh-CN"/>
              </w:rPr>
              <w:t>备注：</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1、邀请人注意：（1）受政府机关及其下属团体，政府投资机关，各级学校等公共团体的邀请时，可免提交材料3,4</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（2）受上市公司邀请时，可免提交材料3</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（3）过去受同一邀请公司2次以上邀请时，可免提交邀请方的材料4和申请人的材料5</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2、广州领区户籍为外地，但所在公司所在地在广州领区管辖范围内不需要提供暂住证或者居住证。</w:t>
            </w:r>
          </w:p>
        </w:tc>
      </w:tr>
    </w:tbl>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b/>
          <w:bCs/>
          <w:color w:val="FF0000"/>
          <w:sz w:val="20"/>
          <w:szCs w:val="20"/>
          <w:lang w:val="en-US" w:eastAsia="zh-CN"/>
        </w:rPr>
      </w:pPr>
    </w:p>
    <w:p>
      <w:pPr>
        <w:rPr>
          <w:rFonts w:hint="eastAsia" w:ascii="微软雅黑" w:hAnsi="微软雅黑" w:eastAsia="微软雅黑" w:cs="微软雅黑"/>
          <w:b/>
          <w:bCs w:val="0"/>
          <w:lang w:val="en-US" w:eastAsia="zh-CN"/>
        </w:rPr>
      </w:pPr>
      <w:r>
        <w:rPr>
          <w:rFonts w:hint="eastAsia" w:ascii="微软雅黑" w:hAnsi="微软雅黑" w:eastAsia="微软雅黑" w:cs="微软雅黑"/>
          <w:b/>
          <w:bCs w:val="0"/>
          <w:lang w:val="en-US" w:eastAsia="zh-CN"/>
        </w:rPr>
        <w:t>一般商务（C-3-4）（单次）特殊人群</w:t>
      </w:r>
    </w:p>
    <w:p>
      <w:pPr>
        <w:rPr>
          <w:rFonts w:hint="eastAsia" w:ascii="微软雅黑" w:hAnsi="微软雅黑" w:eastAsia="微软雅黑" w:cs="微软雅黑"/>
          <w:b/>
          <w:bCs w:val="0"/>
          <w:lang w:val="en-US" w:eastAsia="zh-CN"/>
        </w:rPr>
      </w:pPr>
      <w:r>
        <w:rPr>
          <w:rFonts w:hint="eastAsia" w:ascii="微软雅黑" w:hAnsi="微软雅黑" w:eastAsia="微软雅黑" w:cs="微软雅黑"/>
          <w:b/>
          <w:bCs w:val="0"/>
          <w:lang w:val="en-US" w:eastAsia="zh-CN"/>
        </w:rPr>
        <w:t>特殊人群需要的共同材料跟上边的材料是一样的，但需要额外提供其他材料</w:t>
      </w:r>
    </w:p>
    <w:tbl>
      <w:tblPr>
        <w:tblStyle w:val="7"/>
        <w:tblW w:w="9440" w:type="dxa"/>
        <w:jc w:val="center"/>
        <w:tblInd w:w="-45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207"/>
        <w:gridCol w:w="2202"/>
        <w:gridCol w:w="3412"/>
        <w:gridCol w:w="26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trHeight w:val="483" w:hRule="atLeast"/>
          <w:jc w:val="center"/>
        </w:trPr>
        <w:tc>
          <w:tcPr>
            <w:tcW w:w="3409" w:type="dxa"/>
            <w:gridSpan w:val="2"/>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4F81BD"/>
            <w:tcMar>
              <w:left w:w="105" w:type="dxa"/>
              <w:right w:w="105" w:type="dxa"/>
            </w:tcMar>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b/>
                <w:bCs/>
                <w:color w:val="FFFFFF"/>
                <w:sz w:val="18"/>
                <w:szCs w:val="18"/>
                <w:vertAlign w:val="baseline"/>
                <w:lang w:val="en-US" w:eastAsia="zh-CN"/>
              </w:rPr>
            </w:pPr>
            <w:r>
              <w:rPr>
                <w:rFonts w:hint="eastAsia" w:ascii="微软雅黑" w:hAnsi="微软雅黑" w:eastAsia="微软雅黑" w:cs="微软雅黑"/>
                <w:b/>
                <w:bCs/>
                <w:color w:val="FFFFFF"/>
                <w:sz w:val="18"/>
                <w:szCs w:val="18"/>
                <w:vertAlign w:val="baseline"/>
                <w:lang w:val="en-US" w:eastAsia="zh-CN"/>
              </w:rPr>
              <w:t>区分</w:t>
            </w:r>
          </w:p>
        </w:tc>
        <w:tc>
          <w:tcPr>
            <w:tcW w:w="3412"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4F81BD"/>
            <w:tcMar>
              <w:left w:w="105" w:type="dxa"/>
              <w:right w:w="105" w:type="dxa"/>
            </w:tcMar>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b/>
                <w:bCs/>
                <w:color w:val="FFFFFF"/>
                <w:sz w:val="18"/>
                <w:szCs w:val="18"/>
                <w:vertAlign w:val="baseline"/>
                <w:lang w:val="en-US" w:eastAsia="zh-CN"/>
              </w:rPr>
            </w:pPr>
            <w:r>
              <w:rPr>
                <w:rFonts w:hint="eastAsia" w:ascii="微软雅黑" w:hAnsi="微软雅黑" w:eastAsia="微软雅黑" w:cs="微软雅黑"/>
                <w:b/>
                <w:bCs/>
                <w:color w:val="FFFFFF"/>
                <w:sz w:val="18"/>
                <w:szCs w:val="18"/>
                <w:vertAlign w:val="baseline"/>
                <w:lang w:val="en-US" w:eastAsia="zh-CN"/>
              </w:rPr>
              <w:t>邀请方</w:t>
            </w:r>
          </w:p>
        </w:tc>
        <w:tc>
          <w:tcPr>
            <w:tcW w:w="261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4F81BD"/>
            <w:tcMar>
              <w:left w:w="105" w:type="dxa"/>
              <w:right w:w="105" w:type="dxa"/>
            </w:tcMar>
            <w:textDirection w:val="lrTb"/>
            <w:vAlign w:val="center"/>
          </w:tcPr>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center"/>
              <w:textAlignment w:val="auto"/>
              <w:outlineLvl w:val="9"/>
              <w:rPr>
                <w:rFonts w:hint="eastAsia" w:ascii="微软雅黑" w:hAnsi="微软雅黑" w:eastAsia="微软雅黑" w:cs="微软雅黑"/>
                <w:b/>
                <w:bCs/>
                <w:color w:val="FFFFFF"/>
                <w:sz w:val="18"/>
                <w:szCs w:val="18"/>
                <w:vertAlign w:val="baseline"/>
                <w:lang w:val="en-US" w:eastAsia="zh-CN"/>
              </w:rPr>
            </w:pPr>
            <w:r>
              <w:rPr>
                <w:rFonts w:hint="eastAsia" w:ascii="微软雅黑" w:hAnsi="微软雅黑" w:eastAsia="微软雅黑" w:cs="微软雅黑"/>
                <w:b/>
                <w:bCs/>
                <w:color w:val="FFFFFF"/>
                <w:sz w:val="18"/>
                <w:szCs w:val="18"/>
                <w:vertAlign w:val="baseline"/>
                <w:lang w:val="en-US" w:eastAsia="zh-CN"/>
              </w:rPr>
              <w:t>申请方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trHeight w:val="781" w:hRule="atLeast"/>
          <w:jc w:val="center"/>
        </w:trPr>
        <w:tc>
          <w:tcPr>
            <w:tcW w:w="1207" w:type="dxa"/>
            <w:vMerge w:val="restart"/>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 </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 </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首次申请</w:t>
            </w:r>
          </w:p>
        </w:tc>
        <w:tc>
          <w:tcPr>
            <w:tcW w:w="2202"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过去有商务往来</w:t>
            </w:r>
          </w:p>
        </w:tc>
        <w:tc>
          <w:tcPr>
            <w:tcW w:w="3412"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出入口申报凭证（报关单），L/C复印件等</w:t>
            </w:r>
          </w:p>
        </w:tc>
        <w:tc>
          <w:tcPr>
            <w:tcW w:w="261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trHeight w:val="1281" w:hRule="atLeast"/>
          <w:jc w:val="center"/>
        </w:trPr>
        <w:tc>
          <w:tcPr>
            <w:tcW w:w="1207" w:type="dxa"/>
            <w:vMerge w:val="continue"/>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default" w:ascii="微软雅黑" w:hAnsi="微软雅黑" w:eastAsia="微软雅黑" w:cs="微软雅黑"/>
                <w:color w:val="auto"/>
                <w:sz w:val="18"/>
                <w:szCs w:val="18"/>
                <w:vertAlign w:val="baseline"/>
                <w:lang w:val="en-US" w:eastAsia="zh-CN"/>
              </w:rPr>
            </w:pPr>
          </w:p>
        </w:tc>
        <w:tc>
          <w:tcPr>
            <w:tcW w:w="2202"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过去无商务往来</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（商谈，市场调查等）</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 </w:t>
            </w:r>
          </w:p>
        </w:tc>
        <w:tc>
          <w:tcPr>
            <w:tcW w:w="3412"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共同：事业者登录证/纳税事实证明</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复印件（有邀请方时）</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-购买：购买契约书，或购买意向书</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 </w:t>
            </w:r>
          </w:p>
        </w:tc>
        <w:tc>
          <w:tcPr>
            <w:tcW w:w="261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-购买：事业计划书</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-市场调查：事业计划书，市场调查计划书（指定样式）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trHeight w:val="968" w:hRule="atLeast"/>
          <w:jc w:val="center"/>
        </w:trPr>
        <w:tc>
          <w:tcPr>
            <w:tcW w:w="3409" w:type="dxa"/>
            <w:gridSpan w:val="2"/>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韩国总公司邀请其在华投资、设立企业（分公司等）的情况</w:t>
            </w:r>
          </w:p>
        </w:tc>
        <w:tc>
          <w:tcPr>
            <w:tcW w:w="3412"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-投资企业证明材料（例如：投资企业名称明示的营业执照，或中国政府机关发给的投资设立证明）</w:t>
            </w:r>
          </w:p>
        </w:tc>
        <w:tc>
          <w:tcPr>
            <w:tcW w:w="261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-在职证明材料省略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trHeight w:val="391" w:hRule="atLeast"/>
          <w:jc w:val="center"/>
        </w:trPr>
        <w:tc>
          <w:tcPr>
            <w:tcW w:w="3409" w:type="dxa"/>
            <w:gridSpan w:val="2"/>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连锁企业/子母公司的邀请</w:t>
            </w:r>
          </w:p>
        </w:tc>
        <w:tc>
          <w:tcPr>
            <w:tcW w:w="3412"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连锁企业/子母公司关系证明材料</w:t>
            </w:r>
          </w:p>
        </w:tc>
        <w:tc>
          <w:tcPr>
            <w:tcW w:w="261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952" w:hRule="atLeast"/>
          <w:jc w:val="center"/>
        </w:trPr>
        <w:tc>
          <w:tcPr>
            <w:tcW w:w="3409" w:type="dxa"/>
            <w:gridSpan w:val="2"/>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韩国的上市企业，或中坚企业的</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邀请</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 </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 </w:t>
            </w:r>
          </w:p>
        </w:tc>
        <w:tc>
          <w:tcPr>
            <w:tcW w:w="3412"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default" w:ascii="微软雅黑" w:hAnsi="微软雅黑" w:eastAsia="微软雅黑" w:cs="微软雅黑"/>
                <w:color w:val="auto"/>
                <w:sz w:val="18"/>
                <w:szCs w:val="18"/>
                <w:vertAlign w:val="baseline"/>
                <w:lang w:val="en-US" w:eastAsia="zh-CN"/>
              </w:rPr>
              <w:t>-</w:t>
            </w:r>
            <w:r>
              <w:rPr>
                <w:rFonts w:hint="eastAsia" w:ascii="微软雅黑" w:hAnsi="微软雅黑" w:eastAsia="微软雅黑" w:cs="微软雅黑"/>
                <w:color w:val="auto"/>
                <w:sz w:val="18"/>
                <w:szCs w:val="18"/>
                <w:vertAlign w:val="baseline"/>
                <w:lang w:val="en-US" w:eastAsia="zh-CN"/>
              </w:rPr>
              <w:t>韩国证券交易所近1个月出具的上市证明书，或在韩国交易所/上市公司公示系统官网上下载的上市公司证明内容</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-韩国产业技术振兴院出具的中坚企业确认书（当年年度）</w:t>
            </w:r>
          </w:p>
        </w:tc>
        <w:tc>
          <w:tcPr>
            <w:tcW w:w="261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-在职证明材料省略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trHeight w:val="1082" w:hRule="atLeast"/>
          <w:jc w:val="center"/>
        </w:trPr>
        <w:tc>
          <w:tcPr>
            <w:tcW w:w="3409" w:type="dxa"/>
            <w:gridSpan w:val="2"/>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通过中介公司（代理公司）的邀请</w:t>
            </w:r>
          </w:p>
        </w:tc>
        <w:tc>
          <w:tcPr>
            <w:tcW w:w="3412"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-中介公司契约关系证明材料</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-邀请公司提供的可以确认申请人被邀请事实的资料</w:t>
            </w:r>
          </w:p>
        </w:tc>
        <w:tc>
          <w:tcPr>
            <w:tcW w:w="261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trHeight w:val="490" w:hRule="atLeast"/>
          <w:jc w:val="center"/>
        </w:trPr>
        <w:tc>
          <w:tcPr>
            <w:tcW w:w="3409" w:type="dxa"/>
            <w:gridSpan w:val="2"/>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行政机关</w:t>
            </w:r>
          </w:p>
        </w:tc>
        <w:tc>
          <w:tcPr>
            <w:tcW w:w="3412"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-无需提交商务目的证明材料</w:t>
            </w:r>
          </w:p>
        </w:tc>
        <w:tc>
          <w:tcPr>
            <w:tcW w:w="261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-无需提交在职证明材料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trHeight w:val="452" w:hRule="atLeast"/>
          <w:jc w:val="center"/>
        </w:trPr>
        <w:tc>
          <w:tcPr>
            <w:tcW w:w="3409" w:type="dxa"/>
            <w:gridSpan w:val="2"/>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因公护照持有者</w:t>
            </w:r>
          </w:p>
        </w:tc>
        <w:tc>
          <w:tcPr>
            <w:tcW w:w="3412"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-无需提交商务目的证明材料</w:t>
            </w:r>
          </w:p>
        </w:tc>
        <w:tc>
          <w:tcPr>
            <w:tcW w:w="261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-无需提交在职证明材料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98" w:hRule="atLeast"/>
          <w:jc w:val="center"/>
        </w:trPr>
        <w:tc>
          <w:tcPr>
            <w:tcW w:w="3409" w:type="dxa"/>
            <w:gridSpan w:val="2"/>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现行政策上多次签证的发给对象（另附）</w:t>
            </w:r>
          </w:p>
        </w:tc>
        <w:tc>
          <w:tcPr>
            <w:tcW w:w="3412"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-无需提交商务目的证明材料</w:t>
            </w:r>
          </w:p>
        </w:tc>
        <w:tc>
          <w:tcPr>
            <w:tcW w:w="261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-无需提交在职证明材料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rPr>
          <w:trHeight w:val="438" w:hRule="atLeast"/>
          <w:jc w:val="center"/>
        </w:trPr>
        <w:tc>
          <w:tcPr>
            <w:tcW w:w="9440" w:type="dxa"/>
            <w:gridSpan w:val="4"/>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cMar>
              <w:left w:w="105" w:type="dxa"/>
              <w:right w:w="105" w:type="dxa"/>
            </w:tcMar>
            <w:vAlign w:val="top"/>
          </w:tcPr>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b/>
                <w:bCs/>
                <w:color w:val="FF0000"/>
                <w:sz w:val="18"/>
                <w:szCs w:val="18"/>
                <w:vertAlign w:val="baseline"/>
                <w:lang w:val="en-US" w:eastAsia="zh-CN"/>
              </w:rPr>
              <w:t>备注：</w:t>
            </w:r>
            <w:r>
              <w:rPr>
                <w:rFonts w:hint="eastAsia" w:ascii="微软雅黑" w:hAnsi="微软雅黑" w:eastAsia="微软雅黑" w:cs="微软雅黑"/>
                <w:color w:val="auto"/>
                <w:sz w:val="18"/>
                <w:szCs w:val="18"/>
                <w:vertAlign w:val="baseline"/>
                <w:lang w:val="en-US" w:eastAsia="zh-CN"/>
              </w:rPr>
              <w:t>对于非法滞留人员过多发生及提供虚假材料等消极行为企业，将剥夺资料减免对象资格</w:t>
            </w:r>
          </w:p>
        </w:tc>
      </w:tr>
    </w:tbl>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b/>
          <w:bCs/>
          <w:color w:val="FF0000"/>
          <w:sz w:val="20"/>
          <w:szCs w:val="20"/>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bCs/>
          <w:lang w:val="en-US" w:eastAsia="zh-CN"/>
        </w:rPr>
      </w:pPr>
      <w:r>
        <w:rPr>
          <w:rFonts w:hint="eastAsia" w:ascii="微软雅黑" w:hAnsi="微软雅黑" w:eastAsia="微软雅黑" w:cs="微软雅黑"/>
          <w:b/>
          <w:bCs/>
          <w:color w:val="FF0000"/>
          <w:sz w:val="20"/>
          <w:szCs w:val="20"/>
          <w:lang w:val="en-US" w:eastAsia="zh-CN"/>
        </w:rPr>
        <w:t>温馨提示：</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1、外地户籍需提供暂住证（居住证）或当地交税（社会保险）证明等能够证明长期在本地生活的材料。</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2、驻外使领馆根据审查需要，必要时将根据派驻国(管辖区域)实情，适当加减所需材料。</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r>
        <w:rPr>
          <w:rFonts w:hint="eastAsia" w:ascii="微软雅黑" w:hAnsi="微软雅黑" w:eastAsia="微软雅黑" w:cs="微软雅黑"/>
          <w:color w:val="auto"/>
          <w:sz w:val="18"/>
          <w:szCs w:val="18"/>
          <w:vertAlign w:val="baseline"/>
          <w:lang w:val="en-US" w:eastAsia="zh-CN"/>
        </w:rPr>
        <w:t>3、不同领区不同人群所需提供材料略有区别，详情可咨询我们。</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0" w:leftChars="0" w:right="0" w:rightChars="0" w:firstLine="0" w:firstLineChars="0"/>
        <w:jc w:val="both"/>
        <w:textAlignment w:val="auto"/>
        <w:outlineLvl w:val="9"/>
        <w:rPr>
          <w:rFonts w:hint="eastAsia" w:ascii="微软雅黑" w:hAnsi="微软雅黑" w:eastAsia="微软雅黑" w:cs="微软雅黑"/>
          <w:color w:val="auto"/>
          <w:sz w:val="18"/>
          <w:szCs w:val="18"/>
          <w:vertAlign w:val="baseline"/>
          <w:lang w:val="en-US" w:eastAsia="zh-CN"/>
        </w:rPr>
      </w:pPr>
    </w:p>
    <w:p>
      <w:pPr>
        <w:keepNext w:val="0"/>
        <w:keepLines w:val="0"/>
        <w:pageBreakBefore w:val="0"/>
        <w:kinsoku/>
        <w:wordWrap/>
        <w:overflowPunct/>
        <w:topLinePunct w:val="0"/>
        <w:autoSpaceDE/>
        <w:autoSpaceDN/>
        <w:bidi w:val="0"/>
        <w:adjustRightInd w:val="0"/>
        <w:snapToGrid w:val="0"/>
        <w:spacing w:line="30" w:lineRule="atLeast"/>
        <w:ind w:left="0" w:leftChars="0" w:right="0" w:rightChars="0" w:firstLine="0" w:firstLineChars="0"/>
        <w:jc w:val="left"/>
        <w:textAlignment w:val="auto"/>
        <w:outlineLvl w:val="9"/>
        <w:rPr>
          <w:rFonts w:hint="eastAsia" w:ascii="微软雅黑" w:hAnsi="微软雅黑" w:eastAsia="微软雅黑" w:cs="微软雅黑"/>
          <w:b/>
          <w:bCs/>
          <w:color w:val="FF0000"/>
          <w:sz w:val="20"/>
          <w:szCs w:val="20"/>
          <w:lang w:val="en-US" w:eastAsia="zh-CN"/>
        </w:rPr>
      </w:pPr>
      <w:r>
        <w:rPr>
          <w:rFonts w:hint="eastAsia" w:ascii="微软雅黑" w:hAnsi="微软雅黑" w:eastAsia="微软雅黑" w:cs="微软雅黑"/>
          <w:b/>
          <w:bCs/>
          <w:color w:val="FF0000"/>
          <w:sz w:val="20"/>
          <w:szCs w:val="20"/>
          <w:lang w:val="en-US" w:eastAsia="zh-CN"/>
        </w:rPr>
        <w:t>预订须知：</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A、签证属于特殊商品，我司会按使领馆的要求为客人准备最合适的送签材料，确保您的材料有最高出签可能，但所申请的签证是否成功，取决于使领馆对资料的审核，若发生拒签，请申请人自然接受结果，并放弃追究本公司任何责任的权利。</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B、我司在收取申请人资料后，经二次审核发现不符合签证申请资格的，保留作出不予受理申请人签证申请决定的权利。</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C、申请人需保证提供材料的真实性，有效性，如因隐瞒曾有不良记录，或从事非法活动，被相关部门查处或有滞留倾向拒签，我司不承担责任。请申请人特别注意诚实信用的原则。</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D、在办理签证期间，我司可能会根据您的材料情况要求增补其他材料、担保金或予以劝退；领馆也可能会针对您的实际情况，要求增补其他材料，或延长签证受理时间 （此情况由领馆决定，我司无法干预）。</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E、韩国签证服务中心网上公布的办理周期、停留时间、签证有效期等均系基于以往经验的预估时限，并非确定承诺，准确时限以使领馆实际审批结果为准，领馆也可能因内部原因导致延迟出签。</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F、在您获得签证前请勿先行支付机票、酒店费用，以免因签证问题产生费用损失，否则损失将由您自行承担；如您提供了机票、酒店预订单申请签证，请勿在获得签证前取消预订，否则可能对签证结果产生影响。</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G、如果您的护照在韩国签证服务中心网办理过程中丢失，每本最高赔付1000元。</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H、订单生效后如欲中途取消签证申请，则在韩国签证服务中心网已经将您的签证申请送交使领馆的情况下，您已经支付的订单款项将不予退还。</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rPr>
          <w:rFonts w:hint="eastAsia" w:ascii="微软雅黑" w:hAnsi="微软雅黑" w:eastAsia="微软雅黑" w:cs="微软雅黑"/>
          <w:sz w:val="15"/>
          <w:szCs w:val="15"/>
          <w:lang w:val="en-US" w:eastAsia="zh-CN"/>
        </w:rPr>
      </w:pPr>
      <w:r>
        <w:rPr>
          <w:rFonts w:hint="eastAsia" w:ascii="微软雅黑" w:hAnsi="微软雅黑" w:eastAsia="微软雅黑" w:cs="微软雅黑"/>
          <w:sz w:val="15"/>
          <w:szCs w:val="15"/>
          <w:lang w:val="en-US" w:eastAsia="zh-CN"/>
        </w:rPr>
        <w:t>I 、依据使馆要求，签证申请人在送签或归国后，如被使领馆要求参加面试或面试销签，签证申请人必须配合使领馆完成面试工作。如因个人原因未按时参加面试或面试销签，一切后果由签证申请人自行承担。</w:t>
      </w:r>
    </w:p>
    <w:p>
      <w:pPr>
        <w:keepNext w:val="0"/>
        <w:keepLines w:val="0"/>
        <w:pageBreakBefore w:val="0"/>
        <w:numPr>
          <w:ilvl w:val="0"/>
          <w:numId w:val="0"/>
        </w:numPr>
        <w:kinsoku/>
        <w:wordWrap/>
        <w:overflowPunct/>
        <w:topLinePunct w:val="0"/>
        <w:autoSpaceDE/>
        <w:autoSpaceDN/>
        <w:bidi w:val="0"/>
        <w:adjustRightInd w:val="0"/>
        <w:snapToGrid w:val="0"/>
        <w:spacing w:line="30" w:lineRule="atLeast"/>
        <w:ind w:leftChars="0" w:right="0" w:rightChars="0"/>
        <w:jc w:val="left"/>
        <w:textAlignment w:val="auto"/>
        <w:outlineLvl w:val="9"/>
      </w:pPr>
      <w:r>
        <w:rPr>
          <w:rFonts w:hint="eastAsia" w:ascii="微软雅黑" w:hAnsi="微软雅黑" w:eastAsia="微软雅黑" w:cs="微软雅黑"/>
          <w:sz w:val="15"/>
          <w:szCs w:val="15"/>
          <w:lang w:val="en-US" w:eastAsia="zh-CN"/>
        </w:rPr>
        <w:t>J 、以上韩国签证服务中心网公布的签证总计受理工作日为自收齐资料并审核通过后第二个工作日开始起至返回签证结果的时间，不包含护照或签证返回的物流或自取时间。</w:t>
      </w:r>
    </w:p>
    <w:sectPr>
      <w:headerReference r:id="rId3" w:type="default"/>
      <w:footerReference r:id="rId4" w:type="default"/>
      <w:pgSz w:w="11906" w:h="16838"/>
      <w:pgMar w:top="850" w:right="1134" w:bottom="850" w:left="1134" w:header="851" w:footer="992" w:gutter="0"/>
      <w:pgBorders>
        <w:top w:val="none" w:sz="0" w:space="0"/>
        <w:left w:val="none" w:sz="0" w:space="0"/>
        <w:bottom w:val="none" w:sz="0" w:space="0"/>
        <w:right w:val="none" w:sz="0" w:space="0"/>
      </w:pgBorders>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CF3C52" w:usb2="00000016" w:usb3="00000000" w:csb0="0004001F" w:csb1="00000000"/>
  </w:font>
  <w:font w:name="MS PGothic">
    <w:panose1 w:val="020B0600070205080204"/>
    <w:charset w:val="80"/>
    <w:family w:val="auto"/>
    <w:pitch w:val="default"/>
    <w:sig w:usb0="E00002FF" w:usb1="6AC7FDFB" w:usb2="08000012" w:usb3="00000000" w:csb0="4002009F" w:csb1="DFD70000"/>
  </w:font>
  <w:font w:name="Batang">
    <w:panose1 w:val="02030600000101010101"/>
    <w:charset w:val="81"/>
    <w:family w:val="roman"/>
    <w:pitch w:val="default"/>
    <w:sig w:usb0="B00002AF" w:usb1="69D77CFB" w:usb2="00000030" w:usb3="00000000" w:csb0="4008009F" w:csb1="DFD70000"/>
  </w:font>
  <w:font w:name="HY헤드라인M">
    <w:altName w:val="GungsuhChe"/>
    <w:panose1 w:val="02030600000101010101"/>
    <w:charset w:val="81"/>
    <w:family w:val="roman"/>
    <w:pitch w:val="default"/>
    <w:sig w:usb0="00000000" w:usb1="00000000" w:usb2="00000010" w:usb3="00000000" w:csb0="00080000" w:csb1="00000000"/>
  </w:font>
  <w:font w:name="Gulim">
    <w:panose1 w:val="020B0600000101010101"/>
    <w:charset w:val="81"/>
    <w:family w:val="modern"/>
    <w:pitch w:val="default"/>
    <w:sig w:usb0="B00002AF" w:usb1="69D77CFB" w:usb2="00000030" w:usb3="00000000" w:csb0="4008009F" w:csb1="DFD70000"/>
  </w:font>
  <w:font w:name="Malgun Gothic">
    <w:panose1 w:val="020B0503020000020004"/>
    <w:charset w:val="81"/>
    <w:family w:val="modern"/>
    <w:pitch w:val="default"/>
    <w:sig w:usb0="900002AF" w:usb1="29D77CFB" w:usb2="00000012" w:usb3="00000000" w:csb0="0008008D" w:csb1="00000000"/>
  </w:font>
  <w:font w:name="MS Mincho">
    <w:panose1 w:val="02020609040205080304"/>
    <w:charset w:val="80"/>
    <w:family w:val="modern"/>
    <w:pitch w:val="default"/>
    <w:sig w:usb0="E00002FF" w:usb1="6AC7FDFB" w:usb2="08000012" w:usb3="00000000" w:csb0="4002009F" w:csb1="DFD70000"/>
  </w:font>
  <w:font w:name="휴먼둥근헤드라인">
    <w:altName w:val="Gungsuh"/>
    <w:panose1 w:val="02030504000101010101"/>
    <w:charset w:val="81"/>
    <w:family w:val="roman"/>
    <w:pitch w:val="default"/>
    <w:sig w:usb0="00000000" w:usb1="00000000" w:usb2="00000010" w:usb3="00000000" w:csb0="00080000" w:csb1="00000000"/>
  </w:font>
  <w:font w:name="Arial Unicode MS">
    <w:panose1 w:val="020B0604020202020204"/>
    <w:charset w:val="81"/>
    <w:family w:val="modern"/>
    <w:pitch w:val="default"/>
    <w:sig w:usb0="FFFFFFFF" w:usb1="E9FFFFFF" w:usb2="0000003F" w:usb3="00000000" w:csb0="603F01FF" w:csb1="FFFF0000"/>
  </w:font>
  <w:font w:name="새굴림">
    <w:altName w:val="GungsuhChe"/>
    <w:panose1 w:val="02030600000101010101"/>
    <w:charset w:val="81"/>
    <w:family w:val="roman"/>
    <w:pitch w:val="default"/>
    <w:sig w:usb0="00000000" w:usb1="00000000" w:usb2="00000030" w:usb3="00000000" w:csb0="0008009F" w:csb1="00000000"/>
  </w:font>
  <w:font w:name="Wingdings 2">
    <w:panose1 w:val="05020102010507070707"/>
    <w:charset w:val="02"/>
    <w:family w:val="roman"/>
    <w:pitch w:val="default"/>
    <w:sig w:usb0="00000000" w:usb1="00000000" w:usb2="00000000" w:usb3="00000000" w:csb0="80000000" w:csb1="00000000"/>
  </w:font>
  <w:font w:name="HY나무M">
    <w:altName w:val="GungsuhChe"/>
    <w:panose1 w:val="02030600000101010101"/>
    <w:charset w:val="81"/>
    <w:family w:val="roman"/>
    <w:pitch w:val="default"/>
    <w:sig w:usb0="00000000" w:usb1="00000000" w:usb2="00000010" w:usb3="00000000" w:csb0="00080000" w:csb1="00000000"/>
  </w:font>
  <w:font w:name="华文新魏">
    <w:panose1 w:val="02010800040101010101"/>
    <w:charset w:val="86"/>
    <w:family w:val="auto"/>
    <w:pitch w:val="default"/>
    <w:sig w:usb0="00000001" w:usb1="080F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Gungsuh">
    <w:panose1 w:val="02030600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ÇÑÄÄ¹ÙÅÁ">
    <w:altName w:val="Times New Roman"/>
    <w:panose1 w:val="00000000000000000000"/>
    <w:charset w:val="00"/>
    <w:family w:val="auto"/>
    <w:pitch w:val="default"/>
    <w:sig w:usb0="00000000" w:usb1="00000000" w:usb2="00000000" w:usb3="00000000" w:csb0="00000001" w:csb1="00000000"/>
  </w:font>
  <w:font w:name="HY견고딕">
    <w:altName w:val="GungsuhChe"/>
    <w:panose1 w:val="02030600000101010101"/>
    <w:charset w:val="81"/>
    <w:family w:val="roman"/>
    <w:pitch w:val="default"/>
    <w:sig w:usb0="00000000" w:usb1="00000000" w:usb2="00000010" w:usb3="00000000" w:csb0="00080000" w:csb1="00000000"/>
  </w:font>
  <w:font w:name="新宋体">
    <w:panose1 w:val="02010609030101010101"/>
    <w:charset w:val="86"/>
    <w:family w:val="modern"/>
    <w:pitch w:val="default"/>
    <w:sig w:usb0="00000003" w:usb1="288F0000" w:usb2="00000006" w:usb3="00000000" w:csb0="00040001" w:csb1="00000000"/>
  </w:font>
  <w:font w:name="Dotum">
    <w:panose1 w:val="020B0600000101010101"/>
    <w:charset w:val="81"/>
    <w:family w:val="modern"/>
    <w:pitch w:val="default"/>
    <w:sig w:usb0="B00002AF" w:usb1="69D77CFB" w:usb2="00000030" w:usb3="00000000" w:csb0="4008009F" w:csb1="DFD70000"/>
  </w:font>
  <w:font w:name="Arial">
    <w:panose1 w:val="020B0604020202020204"/>
    <w:charset w:val="00"/>
    <w:family w:val="swiss"/>
    <w:pitch w:val="default"/>
    <w:sig w:usb0="E0002AFF" w:usb1="C0007843" w:usb2="00000009" w:usb3="00000000" w:csb0="400001FF" w:csb1="FFFF0000"/>
  </w:font>
  <w:font w:name="HY강M">
    <w:altName w:val="GungsuhChe"/>
    <w:panose1 w:val="02030600000101010101"/>
    <w:charset w:val="81"/>
    <w:family w:val="roman"/>
    <w:pitch w:val="default"/>
    <w:sig w:usb0="00000000" w:usb1="00000000" w:usb2="00000010" w:usb3="00000000" w:csb0="00080000" w:csb1="00000000"/>
  </w:font>
  <w:font w:name="함초롬바탕">
    <w:altName w:val="Gungsuh"/>
    <w:panose1 w:val="02030504000101010101"/>
    <w:charset w:val="81"/>
    <w:family w:val="roman"/>
    <w:pitch w:val="default"/>
    <w:sig w:usb0="00000000" w:usb1="00000000" w:usb2="001BFDD7" w:usb3="00000000" w:csb0="00080001" w:csb1="00000000"/>
  </w:font>
  <w:font w:name="Arial Black">
    <w:panose1 w:val="020B0A04020102020204"/>
    <w:charset w:val="00"/>
    <w:family w:val="swiss"/>
    <w:pitch w:val="default"/>
    <w:sig w:usb0="A00002AF" w:usb1="400078FB" w:usb2="00000000" w:usb3="00000000" w:csb0="6000009F" w:csb1="DFD70000"/>
  </w:font>
  <w:font w:name="휴먼고딕">
    <w:altName w:val="Gungsuh"/>
    <w:panose1 w:val="02010504000101010101"/>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40001" w:csb1="00000000"/>
  </w:font>
  <w:font w:name="휴먼명조">
    <w:altName w:val="Gungsuh"/>
    <w:panose1 w:val="02010504000101010101"/>
    <w:charset w:val="81"/>
    <w:family w:val="auto"/>
    <w:pitch w:val="default"/>
    <w:sig w:usb0="00000000" w:usb1="00000000" w:usb2="00000010" w:usb3="00000000" w:csb0="00080000" w:csb1="00000000"/>
  </w:font>
  <w:font w:name="한양중고딕">
    <w:altName w:val="Batang"/>
    <w:panose1 w:val="00000000000000000000"/>
    <w:charset w:val="81"/>
    <w:family w:val="roman"/>
    <w:pitch w:val="default"/>
    <w:sig w:usb0="00000000" w:usb1="00000000" w:usb2="00000010" w:usb3="00000000" w:csb0="00080000" w:csb1="00000000"/>
  </w:font>
  <w:font w:name="새굴림">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 w:name="PMingLiU">
    <w:panose1 w:val="02020500000000000000"/>
    <w:charset w:val="88"/>
    <w:family w:val="auto"/>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 w:name="Symbol">
    <w:panose1 w:val="050501020107060205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right="-420" w:rightChars="-200" w:firstLine="6540" w:firstLineChars="4088"/>
      <w:jc w:val="both"/>
      <w:rPr>
        <w:rFonts w:hint="eastAsia" w:ascii="宋体" w:hAnsi="宋体" w:eastAsia="宋体" w:cs="宋体"/>
        <w:b/>
        <w:bCs/>
        <w:color w:val="000000"/>
        <w:sz w:val="16"/>
        <w:szCs w:val="16"/>
        <w:shd w:val="clear" w:color="auto" w:fill="auto"/>
        <w:lang w:val="en-US" w:eastAsia="zh-CN"/>
      </w:rPr>
    </w:pPr>
    <w:r>
      <w:rPr>
        <w:rFonts w:hint="eastAsia" w:ascii="宋体" w:hAnsi="宋体" w:cs="宋体"/>
        <w:b w:val="0"/>
        <w:bCs w:val="0"/>
        <w:color w:val="000000"/>
        <w:sz w:val="16"/>
        <w:szCs w:val="16"/>
        <w:shd w:val="clear" w:color="auto" w:fill="auto"/>
        <w:lang w:val="en-US" w:eastAsia="zh-CN"/>
      </w:rPr>
      <w:t xml:space="preserve">             </w:t>
    </w:r>
    <w:r>
      <w:rPr>
        <w:rFonts w:hint="eastAsia" w:ascii="宋体" w:hAnsi="宋体" w:cs="宋体"/>
        <w:b/>
        <w:bCs/>
        <w:color w:val="000000"/>
        <w:sz w:val="16"/>
        <w:szCs w:val="16"/>
        <w:shd w:val="clear" w:color="auto" w:fill="auto"/>
        <w:lang w:val="en-US" w:eastAsia="zh-CN"/>
      </w:rPr>
      <w:t xml:space="preserve"> </w:t>
    </w:r>
    <w:r>
      <w:rPr>
        <w:rFonts w:hint="eastAsia" w:ascii="宋体" w:hAnsi="宋体" w:eastAsia="宋体" w:cs="宋体"/>
        <w:b/>
        <w:bCs/>
        <w:color w:val="000000"/>
        <w:sz w:val="16"/>
        <w:szCs w:val="16"/>
        <w:shd w:val="clear" w:color="auto" w:fill="auto"/>
        <w:lang w:val="en-US" w:eastAsia="zh-CN"/>
      </w:rPr>
      <w:t>联系电话：010-57113125</w:t>
    </w:r>
  </w:p>
  <w:p>
    <w:pPr>
      <w:pStyle w:val="3"/>
    </w:pPr>
    <w:r>
      <w:rPr>
        <w:rFonts w:hint="eastAsia" w:ascii="宋体" w:hAnsi="宋体" w:cs="宋体"/>
        <w:b/>
        <w:bCs/>
        <w:color w:val="000000"/>
        <w:sz w:val="16"/>
        <w:szCs w:val="16"/>
        <w:shd w:val="clear" w:color="auto" w:fill="auto"/>
        <w:lang w:val="en-US" w:eastAsia="zh-CN"/>
      </w:rPr>
      <w:t xml:space="preserve">                                                                                               </w:t>
    </w:r>
    <w:r>
      <w:rPr>
        <w:rFonts w:hint="eastAsia" w:ascii="宋体" w:hAnsi="宋体" w:eastAsia="宋体" w:cs="宋体"/>
        <w:b/>
        <w:bCs/>
        <w:color w:val="000000"/>
        <w:sz w:val="16"/>
        <w:szCs w:val="16"/>
        <w:shd w:val="clear" w:color="auto" w:fill="auto"/>
        <w:lang w:val="en-US" w:eastAsia="zh-CN"/>
      </w:rPr>
      <w:t>平台网址：kor.125visa.com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eastAsia="zh-CN"/>
      </w:rPr>
    </w:pPr>
    <w:r>
      <w:rPr>
        <w:rFonts w:hint="eastAsia" w:eastAsia="宋体"/>
        <w:lang w:eastAsia="zh-CN"/>
      </w:rPr>
      <w:drawing>
        <wp:anchor distT="0" distB="0" distL="114300" distR="114300" simplePos="0" relativeHeight="251658240" behindDoc="1" locked="0" layoutInCell="1" allowOverlap="1">
          <wp:simplePos x="0" y="0"/>
          <wp:positionH relativeFrom="column">
            <wp:posOffset>119380</wp:posOffset>
          </wp:positionH>
          <wp:positionV relativeFrom="paragraph">
            <wp:posOffset>-226695</wp:posOffset>
          </wp:positionV>
          <wp:extent cx="882015" cy="547370"/>
          <wp:effectExtent l="0" t="0" r="13335" b="5080"/>
          <wp:wrapTight wrapText="bothSides">
            <wp:wrapPolygon>
              <wp:start x="0" y="0"/>
              <wp:lineTo x="0" y="21049"/>
              <wp:lineTo x="20994" y="21049"/>
              <wp:lineTo x="20994" y="0"/>
              <wp:lineTo x="0" y="0"/>
            </wp:wrapPolygon>
          </wp:wrapTight>
          <wp:docPr id="1" name="图片 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
                  <pic:cNvPicPr>
                    <a:picLocks noChangeAspect="1"/>
                  </pic:cNvPicPr>
                </pic:nvPicPr>
                <pic:blipFill>
                  <a:blip r:embed="rId1"/>
                  <a:stretch>
                    <a:fillRect/>
                  </a:stretch>
                </pic:blipFill>
                <pic:spPr>
                  <a:xfrm>
                    <a:off x="0" y="0"/>
                    <a:ext cx="882015" cy="54737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DEEB93"/>
    <w:multiLevelType w:val="singleLevel"/>
    <w:tmpl w:val="56DEEB93"/>
    <w:lvl w:ilvl="0" w:tentative="0">
      <w:start w:val="1"/>
      <w:numFmt w:val="decimal"/>
      <w:suff w:val="nothing"/>
      <w:lvlText w:val="%1、"/>
      <w:lvlJc w:val="left"/>
    </w:lvl>
  </w:abstractNum>
  <w:abstractNum w:abstractNumId="1">
    <w:nsid w:val="58A2B6F9"/>
    <w:multiLevelType w:val="singleLevel"/>
    <w:tmpl w:val="58A2B6F9"/>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803670"/>
    <w:rsid w:val="02CA6204"/>
    <w:rsid w:val="046F535C"/>
    <w:rsid w:val="08552CB0"/>
    <w:rsid w:val="08B45F8B"/>
    <w:rsid w:val="0AE036B3"/>
    <w:rsid w:val="17191E70"/>
    <w:rsid w:val="18472420"/>
    <w:rsid w:val="23566056"/>
    <w:rsid w:val="29AD1A21"/>
    <w:rsid w:val="2F10299A"/>
    <w:rsid w:val="322B795D"/>
    <w:rsid w:val="3542732A"/>
    <w:rsid w:val="395B6054"/>
    <w:rsid w:val="396526FC"/>
    <w:rsid w:val="482749AD"/>
    <w:rsid w:val="49803670"/>
    <w:rsid w:val="4CFE3AA8"/>
    <w:rsid w:val="508E6AED"/>
    <w:rsid w:val="5A866005"/>
    <w:rsid w:val="637F6FF3"/>
    <w:rsid w:val="6A700459"/>
    <w:rsid w:val="6AC316FD"/>
    <w:rsid w:val="729514E8"/>
    <w:rsid w:val="729B3D4F"/>
    <w:rsid w:val="7872095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100" w:beforeAutospacing="1" w:after="100" w:afterAutospacing="1"/>
      <w:ind w:left="0" w:right="0"/>
      <w:jc w:val="left"/>
    </w:pPr>
    <w:rPr>
      <w:kern w:val="0"/>
      <w:sz w:val="24"/>
      <w:lang w:val="en-US" w:eastAsia="zh-CN" w:bidi="ar-SA"/>
    </w:r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2017-02-14T09:04:00Z</dcterms:created>
  <dc:creator>Administrator</dc:creator>
  <cp:lastModifiedBy>Administrator</cp:lastModifiedBy>
  <dcterms:modified xsi:type="dcterms:W3CDTF">2017-02-15T01:54:49Z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