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微软雅黑" w:hAnsi="微软雅黑" w:eastAsia="微软雅黑" w:cs="微软雅黑"/>
          <w:b/>
          <w:bCs w:val="0"/>
          <w:lang w:val="en-US" w:eastAsia="zh-CN"/>
        </w:rPr>
      </w:pPr>
      <w:bookmarkStart w:id="0" w:name="OLE_LINK1"/>
      <w:bookmarkStart w:id="1" w:name="OLE_LINK6"/>
      <w:r>
        <w:rPr>
          <w:rFonts w:hint="eastAsia"/>
          <w:lang w:val="en-US" w:eastAsia="zh-CN"/>
        </w:rPr>
        <w:t>韩国短期一般“亲戚访问，邀请亲戚参加婚礼等”签证所需材料</w:t>
      </w:r>
      <w:r>
        <w:rPr>
          <w:rFonts w:hint="eastAsia" w:ascii="微软雅黑" w:hAnsi="微软雅黑" w:eastAsia="微软雅黑" w:cs="微软雅黑"/>
          <w:b/>
          <w:bCs w:val="0"/>
          <w:lang w:val="en-US" w:eastAsia="zh-CN"/>
        </w:rPr>
        <w:t>（</w:t>
      </w:r>
      <w:bookmarkStart w:id="2" w:name="OLE_LINK5"/>
      <w:r>
        <w:rPr>
          <w:rFonts w:hint="eastAsia"/>
          <w:lang w:val="en-US" w:eastAsia="zh-CN"/>
        </w:rPr>
        <w:t>C-3</w:t>
      </w:r>
      <w:bookmarkEnd w:id="2"/>
      <w:r>
        <w:rPr>
          <w:rFonts w:hint="eastAsia"/>
          <w:lang w:val="en-US" w:eastAsia="zh-CN"/>
        </w:rPr>
        <w:t>-1</w:t>
      </w:r>
      <w:r>
        <w:rPr>
          <w:rFonts w:hint="eastAsia" w:ascii="微软雅黑" w:hAnsi="微软雅黑" w:eastAsia="微软雅黑" w:cs="微软雅黑"/>
          <w:b/>
          <w:bCs w:val="0"/>
          <w:lang w:val="en-US" w:eastAsia="zh-CN"/>
        </w:rPr>
        <w:t>）</w:t>
      </w:r>
      <w:bookmarkEnd w:id="0"/>
      <w:r>
        <w:rPr>
          <w:rFonts w:hint="eastAsia" w:ascii="微软雅黑" w:hAnsi="微软雅黑" w:eastAsia="微软雅黑" w:cs="微软雅黑"/>
          <w:b/>
          <w:bCs w:val="0"/>
          <w:lang w:val="en-US" w:eastAsia="zh-CN"/>
        </w:rPr>
        <w:t>）（</w:t>
      </w:r>
      <w:r>
        <w:rPr>
          <w:rFonts w:hint="eastAsia" w:ascii="微软雅黑" w:hAnsi="微软雅黑" w:eastAsia="微软雅黑" w:cs="微软雅黑"/>
          <w:b/>
          <w:bCs w:val="0"/>
          <w:color w:val="FF0000"/>
          <w:lang w:val="en-US" w:eastAsia="zh-CN"/>
        </w:rPr>
        <w:t>单次</w:t>
      </w:r>
      <w:r>
        <w:rPr>
          <w:rFonts w:hint="eastAsia" w:ascii="微软雅黑" w:hAnsi="微软雅黑" w:eastAsia="微软雅黑" w:cs="微软雅黑"/>
          <w:b/>
          <w:bCs w:val="0"/>
          <w:lang w:val="en-US" w:eastAsia="zh-CN"/>
        </w:rPr>
        <w:t>）</w:t>
      </w:r>
    </w:p>
    <w:p>
      <w:pPr>
        <w:jc w:val="center"/>
        <w:rPr>
          <w:rFonts w:hint="eastAsia"/>
          <w:lang w:val="en-US" w:eastAsia="zh-CN"/>
        </w:rPr>
      </w:pPr>
      <w:r>
        <w:rPr>
          <w:rFonts w:hint="eastAsia" w:ascii="微软雅黑" w:hAnsi="微软雅黑" w:eastAsia="微软雅黑" w:cs="微软雅黑"/>
          <w:b/>
          <w:bCs w:val="0"/>
          <w:lang w:val="en-US" w:eastAsia="zh-CN"/>
        </w:rPr>
        <w:t>有效期：3个月   停留期：90天以内</w:t>
      </w:r>
    </w:p>
    <w:bookmarkEnd w:id="1"/>
    <w:tbl>
      <w:tblPr>
        <w:tblStyle w:val="8"/>
        <w:tblW w:w="97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6"/>
        <w:gridCol w:w="3589"/>
        <w:gridCol w:w="3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jc w:val="center"/>
        </w:trPr>
        <w:tc>
          <w:tcPr>
            <w:tcW w:w="2586"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签发对象</w:t>
            </w:r>
          </w:p>
        </w:tc>
        <w:tc>
          <w:tcPr>
            <w:tcW w:w="3589"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pPr>
            <w:r>
              <w:rPr>
                <w:rFonts w:hint="eastAsia" w:ascii="微软雅黑" w:hAnsi="微软雅黑" w:eastAsia="微软雅黑" w:cs="微软雅黑"/>
                <w:b/>
                <w:bCs/>
                <w:color w:val="FFFFFF"/>
                <w:sz w:val="18"/>
                <w:szCs w:val="18"/>
                <w:vertAlign w:val="baseline"/>
                <w:lang w:val="en-US" w:eastAsia="zh-CN"/>
              </w:rPr>
              <w:t>必备资料</w:t>
            </w:r>
          </w:p>
        </w:tc>
        <w:tc>
          <w:tcPr>
            <w:tcW w:w="3589"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jc w:val="center"/>
        </w:trPr>
        <w:tc>
          <w:tcPr>
            <w:tcW w:w="2586" w:type="dxa"/>
            <w:vMerge w:val="restart"/>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受韩国国内亲属邀请，欲短期访韩者，或受邀参加婚礼者（参加婚礼，产后陪护等）</w:t>
            </w: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color w:val="auto"/>
                <w:sz w:val="18"/>
                <w:szCs w:val="18"/>
                <w:vertAlign w:val="baseline"/>
                <w:lang w:val="en-US" w:eastAsia="zh-CN"/>
              </w:rPr>
              <w:t>韩国签证申请表（原件）</w:t>
            </w: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ar-SA"/>
              </w:rPr>
              <w:t>我公司提供，黑色签字笔手写填写（出行时间真实，填写联系电话需保持畅通）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因私护照（原件及复印件）</w:t>
            </w:r>
          </w:p>
        </w:tc>
        <w:tc>
          <w:tcPr>
            <w:tcW w:w="3589" w:type="dxa"/>
            <w:vAlign w:val="center"/>
          </w:tcPr>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护照完整无破损、无水渍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有效期离出发日期应至少6个月以上</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至少有两页完整连续的空白页，不包含备注页</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旧版护照，护照尾页签名处须签名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若换发过护照，需提供旧护照及所有信息页复印件，若旧护照遗失，需出示由当地公安出入境管理机构出具的护照丢失证明；</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6、护照首尾页复印两份，及里面所有签证信息页复印件一份</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照片（原件）</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bookmarkStart w:id="3" w:name="OLE_LINK2"/>
            <w:r>
              <w:rPr>
                <w:rFonts w:hint="eastAsia" w:ascii="微软雅黑" w:hAnsi="微软雅黑" w:eastAsia="微软雅黑" w:cs="微软雅黑"/>
                <w:kern w:val="2"/>
                <w:sz w:val="18"/>
                <w:szCs w:val="18"/>
                <w:vertAlign w:val="baseline"/>
                <w:lang w:val="en-US" w:eastAsia="zh-CN"/>
              </w:rPr>
              <w:t>1、近6个月内拍摄彩色照片张，请在照片反面写上名字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4、五官端正清晰，眼睛睁开</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身份证（原件及复印件）</w:t>
            </w:r>
          </w:p>
        </w:tc>
        <w:tc>
          <w:tcPr>
            <w:tcW w:w="3589" w:type="dxa"/>
            <w:vAlign w:val="center"/>
          </w:tcPr>
          <w:p>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bookmarkStart w:id="4" w:name="OLE_LINK3"/>
            <w:r>
              <w:rPr>
                <w:rFonts w:hint="eastAsia" w:ascii="微软雅黑" w:hAnsi="微软雅黑" w:eastAsia="微软雅黑" w:cs="微软雅黑"/>
                <w:kern w:val="2"/>
                <w:sz w:val="18"/>
                <w:szCs w:val="18"/>
                <w:vertAlign w:val="baseline"/>
                <w:lang w:val="en-US" w:eastAsia="zh-CN"/>
              </w:rPr>
              <w:t>暂不接受临时身份证</w:t>
            </w:r>
          </w:p>
          <w:p>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自送签后至少还有1个月有效期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3、正反两面清晰复印件，复印在一张A4上，16岁以下无身份证可以不提供</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default" w:ascii="Arial" w:hAnsi="Arial" w:eastAsia="微软雅黑" w:cs="Arial"/>
                <w:color w:val="00B050"/>
                <w:kern w:val="0"/>
                <w:sz w:val="18"/>
                <w:szCs w:val="18"/>
                <w:vertAlign w:val="baseline"/>
                <w:lang w:val="en-US" w:eastAsia="zh-CN" w:bidi="ar-SA"/>
              </w:rPr>
              <w:t>→</w:t>
            </w:r>
            <w:r>
              <w:rPr>
                <w:rFonts w:hint="eastAsia" w:ascii="Arial" w:hAnsi="Arial" w:eastAsia="微软雅黑" w:cs="Arial"/>
                <w:color w:val="00B050"/>
                <w:kern w:val="0"/>
                <w:sz w:val="18"/>
                <w:szCs w:val="18"/>
                <w:vertAlign w:val="baseline"/>
                <w:lang w:val="en-US" w:eastAsia="zh-CN" w:bidi="ar-SA"/>
              </w:rPr>
              <w:t>详情请见模板</w:t>
            </w:r>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bookmarkStart w:id="5" w:name="OLE_LINK4" w:colFirst="0" w:colLast="1"/>
          </w:p>
        </w:tc>
        <w:tc>
          <w:tcPr>
            <w:tcW w:w="3589" w:type="dxa"/>
            <w:vAlign w:val="center"/>
          </w:tcPr>
          <w:p>
            <w:pPr>
              <w:numPr>
                <w:ilvl w:val="0"/>
                <w:numId w:val="0"/>
              </w:num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户口本（原件及复印件）</w:t>
            </w:r>
          </w:p>
        </w:tc>
        <w:tc>
          <w:tcPr>
            <w:tcW w:w="3589" w:type="dxa"/>
            <w:vAlign w:val="center"/>
          </w:tcPr>
          <w:p>
            <w:pPr>
              <w:pStyle w:val="5"/>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0"/>
                <w:sz w:val="18"/>
                <w:szCs w:val="18"/>
                <w:vertAlign w:val="baseline"/>
                <w:lang w:val="en-US" w:eastAsia="zh-CN" w:bidi="ar-SA"/>
              </w:rPr>
            </w:pPr>
            <w:r>
              <w:rPr>
                <w:rFonts w:hint="eastAsia" w:ascii="微软雅黑" w:hAnsi="微软雅黑" w:eastAsia="微软雅黑" w:cs="微软雅黑"/>
                <w:b w:val="0"/>
                <w:bCs w:val="0"/>
                <w:kern w:val="2"/>
                <w:sz w:val="18"/>
                <w:szCs w:val="18"/>
                <w:vertAlign w:val="baseline"/>
                <w:lang w:val="en-US" w:eastAsia="zh-CN" w:bidi="zh-CN"/>
              </w:rPr>
              <w:t>申请人</w:t>
            </w:r>
            <w:r>
              <w:rPr>
                <w:rFonts w:hint="eastAsia" w:ascii="微软雅黑" w:hAnsi="微软雅黑" w:eastAsia="微软雅黑" w:cs="微软雅黑"/>
                <w:b w:val="0"/>
                <w:bCs w:val="0"/>
                <w:kern w:val="2"/>
                <w:sz w:val="18"/>
                <w:szCs w:val="18"/>
                <w:vertAlign w:val="baseline"/>
                <w:lang w:val="en-US" w:eastAsia="zh-CN"/>
              </w:rPr>
              <w:t>所在户口本整本复印件，如集体户口则提供集体户口首页及本人页复</w:t>
            </w:r>
            <w:r>
              <w:rPr>
                <w:rFonts w:hint="eastAsia" w:ascii="微软雅黑" w:hAnsi="微软雅黑" w:eastAsia="微软雅黑" w:cs="微软雅黑"/>
                <w:b w:val="0"/>
                <w:bCs w:val="0"/>
                <w:color w:val="auto"/>
                <w:kern w:val="2"/>
                <w:sz w:val="18"/>
                <w:szCs w:val="18"/>
                <w:vertAlign w:val="baseline"/>
                <w:lang w:val="en-US" w:eastAsia="zh-CN"/>
              </w:rPr>
              <w:t>印件。</w:t>
            </w:r>
          </w:p>
          <w:p>
            <w:pPr>
              <w:numPr>
                <w:ilvl w:val="0"/>
                <w:numId w:val="0"/>
              </w:numPr>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b w:val="0"/>
                <w:bCs w:val="0"/>
                <w:color w:val="auto"/>
                <w:kern w:val="2"/>
                <w:sz w:val="18"/>
                <w:szCs w:val="18"/>
                <w:vertAlign w:val="baseline"/>
                <w:lang w:val="en-US" w:eastAsia="zh-CN" w:bidi="zh-CN"/>
              </w:rPr>
              <w:t>2、如户</w:t>
            </w:r>
            <w:r>
              <w:rPr>
                <w:rFonts w:hint="eastAsia" w:ascii="微软雅黑" w:hAnsi="微软雅黑" w:eastAsia="微软雅黑" w:cs="微软雅黑"/>
                <w:b w:val="0"/>
                <w:bCs w:val="0"/>
                <w:kern w:val="2"/>
                <w:sz w:val="18"/>
                <w:szCs w:val="18"/>
                <w:vertAlign w:val="baseline"/>
                <w:lang w:val="en-US" w:eastAsia="zh-CN" w:bidi="zh-CN"/>
              </w:rPr>
              <w:t>口丢失，则需当地派出所开具户籍证明原件及复印件</w:t>
            </w:r>
          </w:p>
        </w:tc>
      </w:tr>
      <w:bookmarkEnd w:id="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4"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eastAsia="宋体"/>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eastAsia="zh-CN"/>
              </w:rPr>
              <w:t>邀请函（原件）</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w:t>
            </w:r>
            <w:r>
              <w:rPr>
                <w:rFonts w:hint="eastAsia" w:ascii="微软雅黑" w:hAnsi="微软雅黑" w:eastAsia="微软雅黑" w:cs="微软雅黑"/>
                <w:b w:val="0"/>
                <w:i w:val="0"/>
                <w:caps w:val="0"/>
                <w:color w:val="222222"/>
                <w:spacing w:val="0"/>
                <w:sz w:val="18"/>
                <w:szCs w:val="18"/>
                <w:lang w:val="en-US" w:eastAsia="zh-CN"/>
              </w:rPr>
              <w:t>需要含有邀请事由和归国保证书等内容，须盖有印鉴章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4"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i w:val="0"/>
                <w:caps w:val="0"/>
                <w:color w:val="222222"/>
                <w:spacing w:val="0"/>
                <w:sz w:val="18"/>
                <w:szCs w:val="18"/>
                <w:lang w:val="en-US" w:eastAsia="zh-CN"/>
              </w:rPr>
              <w:t>韩方家属关系证明书及婚姻关系证明书</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1、可以证明是家属关系的证明和婚姻关系的相关证明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4"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18"/>
                <w:szCs w:val="18"/>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i w:val="0"/>
                <w:caps w:val="0"/>
                <w:color w:val="222222"/>
                <w:spacing w:val="0"/>
                <w:sz w:val="18"/>
                <w:szCs w:val="18"/>
                <w:lang w:val="en-US" w:eastAsia="zh-CN"/>
              </w:rPr>
              <w:t>居民登录证（复印件）</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18"/>
                <w:szCs w:val="18"/>
                <w:lang w:val="en-US" w:eastAsia="zh-CN"/>
              </w:rPr>
            </w:pPr>
            <w:r>
              <w:rPr>
                <w:rFonts w:hint="eastAsia" w:ascii="微软雅黑" w:hAnsi="微软雅黑" w:eastAsia="微软雅黑" w:cs="微软雅黑"/>
                <w:b w:val="0"/>
                <w:i w:val="0"/>
                <w:caps w:val="0"/>
                <w:color w:val="222222"/>
                <w:spacing w:val="0"/>
                <w:sz w:val="18"/>
                <w:szCs w:val="18"/>
                <w:lang w:val="en-US" w:eastAsia="zh-CN"/>
              </w:rPr>
              <w:t>（北京、西安、成都、广州需要）</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1、提供的居民登录证复印件要清晰，且复印在一张A4上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4"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widowControl w:val="0"/>
              <w:numPr>
                <w:ilvl w:val="0"/>
                <w:numId w:val="0"/>
              </w:numPr>
              <w:jc w:val="both"/>
              <w:rPr>
                <w:rFonts w:hint="eastAsia" w:ascii="微软雅黑" w:hAnsi="微软雅黑" w:eastAsia="微软雅黑" w:cs="微软雅黑"/>
                <w:b w:val="0"/>
                <w:i w:val="0"/>
                <w:caps w:val="0"/>
                <w:color w:val="222222"/>
                <w:spacing w:val="0"/>
                <w:sz w:val="18"/>
                <w:szCs w:val="18"/>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i w:val="0"/>
                <w:caps w:val="0"/>
                <w:color w:val="222222"/>
                <w:spacing w:val="0"/>
                <w:sz w:val="18"/>
                <w:szCs w:val="18"/>
                <w:lang w:val="en-US" w:eastAsia="zh-CN"/>
              </w:rPr>
              <w:t>请帖或酒席场所预约确认书</w:t>
            </w:r>
          </w:p>
        </w:tc>
        <w:tc>
          <w:tcPr>
            <w:tcW w:w="3589" w:type="dxa"/>
            <w:vAlign w:val="center"/>
          </w:tcPr>
          <w:p>
            <w:pPr>
              <w:widowControl w:val="0"/>
              <w:numPr>
                <w:ilvl w:val="0"/>
                <w:numId w:val="0"/>
              </w:numPr>
              <w:jc w:val="both"/>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1、需要提供</w:t>
            </w:r>
            <w:r>
              <w:rPr>
                <w:rFonts w:hint="eastAsia" w:ascii="微软雅黑" w:hAnsi="微软雅黑" w:eastAsia="微软雅黑" w:cs="微软雅黑"/>
                <w:b w:val="0"/>
                <w:i w:val="0"/>
                <w:caps w:val="0"/>
                <w:color w:val="222222"/>
                <w:spacing w:val="0"/>
                <w:sz w:val="18"/>
                <w:szCs w:val="18"/>
                <w:lang w:val="en-US" w:eastAsia="zh-CN"/>
              </w:rPr>
              <w:t>结婚请帖、结婚礼堂预约书或酒席场所预约书等证明材料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18"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bCs w:val="0"/>
                <w:color w:val="auto"/>
                <w:sz w:val="18"/>
                <w:szCs w:val="18"/>
                <w:highlight w:val="none"/>
                <w:vertAlign w:val="baseline"/>
                <w:lang w:val="en-US" w:eastAsia="zh-CN"/>
              </w:rPr>
              <w:t>户籍为外地时需</w:t>
            </w:r>
            <w:r>
              <w:rPr>
                <w:rFonts w:hint="eastAsia" w:ascii="微软雅黑" w:hAnsi="微软雅黑" w:eastAsia="微软雅黑" w:cs="微软雅黑"/>
                <w:sz w:val="18"/>
                <w:szCs w:val="18"/>
                <w:vertAlign w:val="baseline"/>
                <w:lang w:val="en-US" w:eastAsia="zh-CN"/>
              </w:rPr>
              <w:t>暂住证(居住证)原件及复印件</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（沈阳、成都、青岛、西安不需要）</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1、外地户口申请者以申请日为准，迁入到管辖地区3个月后方可申请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2、提交暂住证(居住证)及银行出具的资料(经济能力证明)时，须写明派发机构及其联系方式</w:t>
            </w:r>
          </w:p>
        </w:tc>
      </w:tr>
    </w:tbl>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rPr>
          <w:rFonts w:hint="eastAsia" w:ascii="微软雅黑" w:hAnsi="微软雅黑" w:eastAsia="微软雅黑" w:cs="微软雅黑"/>
          <w:b/>
          <w:bCs/>
          <w:i w:val="0"/>
          <w:caps w:val="0"/>
          <w:color w:val="FF0000"/>
          <w:spacing w:val="0"/>
          <w:sz w:val="21"/>
          <w:szCs w:val="21"/>
        </w:rPr>
      </w:pPr>
      <w:r>
        <w:rPr>
          <w:rFonts w:hint="eastAsia" w:ascii="微软雅黑" w:hAnsi="微软雅黑" w:eastAsia="微软雅黑" w:cs="微软雅黑"/>
          <w:b/>
          <w:bCs/>
          <w:i w:val="0"/>
          <w:caps w:val="0"/>
          <w:color w:val="FF0000"/>
          <w:spacing w:val="0"/>
          <w:sz w:val="21"/>
          <w:szCs w:val="21"/>
        </w:rPr>
        <w:t>温馨提示：</w:t>
      </w:r>
    </w:p>
    <w:p>
      <w:pPr>
        <w:widowControl w:val="0"/>
        <w:numPr>
          <w:ilvl w:val="0"/>
          <w:numId w:val="0"/>
        </w:numPr>
        <w:jc w:val="both"/>
        <w:rPr>
          <w:rFonts w:hint="eastAsia"/>
          <w:color w:val="FF0000"/>
          <w:sz w:val="18"/>
          <w:szCs w:val="18"/>
          <w:lang w:val="en-US" w:eastAsia="zh-CN"/>
        </w:rPr>
      </w:pPr>
      <w:r>
        <w:rPr>
          <w:rFonts w:hint="eastAsia"/>
          <w:color w:val="FF0000"/>
          <w:sz w:val="18"/>
          <w:szCs w:val="18"/>
          <w:lang w:val="en-US" w:eastAsia="zh-CN"/>
        </w:rPr>
        <w:t>上海领区：</w:t>
      </w:r>
    </w:p>
    <w:p>
      <w:pPr>
        <w:widowControl w:val="0"/>
        <w:numPr>
          <w:ilvl w:val="0"/>
          <w:numId w:val="0"/>
        </w:numPr>
        <w:jc w:val="both"/>
        <w:rPr>
          <w:rFonts w:hint="eastAsia"/>
          <w:color w:val="000000" w:themeColor="text1"/>
          <w:sz w:val="18"/>
          <w:szCs w:val="18"/>
          <w:lang w:val="en-US" w:eastAsia="zh-CN"/>
          <w14:textFill>
            <w14:solidFill>
              <w14:schemeClr w14:val="tx1"/>
            </w14:solidFill>
          </w14:textFill>
        </w:rPr>
      </w:pPr>
      <w:r>
        <w:rPr>
          <w:rFonts w:hint="eastAsia" w:ascii="Arial" w:hAnsi="Arial" w:eastAsia="Gulim" w:cs="Arial"/>
          <w:b w:val="0"/>
          <w:bCs w:val="0"/>
          <w:i w:val="0"/>
          <w:caps w:val="0"/>
          <w:color w:val="0D0D0D" w:themeColor="text1" w:themeTint="F2"/>
          <w:spacing w:val="0"/>
          <w:sz w:val="18"/>
          <w:szCs w:val="18"/>
          <w:shd w:val="clear" w:fill="FFFFFF"/>
          <w:vertAlign w:val="baseline"/>
          <w14:textFill>
            <w14:solidFill>
              <w14:schemeClr w14:val="tx1">
                <w14:lumMod w14:val="95000"/>
                <w14:lumOff w14:val="5000"/>
              </w14:schemeClr>
            </w14:solidFill>
          </w14:textFill>
        </w:rPr>
        <w:t>※</w:t>
      </w:r>
      <w:r>
        <w:rPr>
          <w:rFonts w:hint="eastAsia"/>
          <w:color w:val="000000" w:themeColor="text1"/>
          <w:sz w:val="18"/>
          <w:szCs w:val="18"/>
          <w:lang w:val="en-US" w:eastAsia="zh-CN"/>
          <w14:textFill>
            <w14:solidFill>
              <w14:schemeClr w14:val="tx1"/>
            </w14:solidFill>
          </w14:textFill>
        </w:rPr>
        <w:t>需要印鉴证明书</w:t>
      </w:r>
    </w:p>
    <w:p>
      <w:pPr>
        <w:widowControl w:val="0"/>
        <w:numPr>
          <w:ilvl w:val="0"/>
          <w:numId w:val="0"/>
        </w:numPr>
        <w:jc w:val="both"/>
        <w:rPr>
          <w:rFonts w:hint="eastAsia"/>
          <w:color w:val="000000" w:themeColor="text1"/>
          <w:sz w:val="18"/>
          <w:szCs w:val="18"/>
          <w:lang w:val="en-US" w:eastAsia="zh-CN"/>
          <w14:textFill>
            <w14:solidFill>
              <w14:schemeClr w14:val="tx1"/>
            </w14:solidFill>
          </w14:textFill>
        </w:rPr>
      </w:pPr>
    </w:p>
    <w:p>
      <w:pPr>
        <w:widowControl w:val="0"/>
        <w:numPr>
          <w:ilvl w:val="0"/>
          <w:numId w:val="0"/>
        </w:numPr>
        <w:jc w:val="both"/>
        <w:rPr>
          <w:rFonts w:hint="eastAsia"/>
          <w:color w:val="FF0000"/>
          <w:sz w:val="18"/>
          <w:szCs w:val="18"/>
          <w:lang w:val="en-US" w:eastAsia="zh-CN"/>
        </w:rPr>
      </w:pPr>
      <w:r>
        <w:rPr>
          <w:rFonts w:hint="eastAsia"/>
          <w:color w:val="FF0000"/>
          <w:sz w:val="18"/>
          <w:szCs w:val="18"/>
          <w:lang w:val="en-US" w:eastAsia="zh-CN"/>
        </w:rPr>
        <w:t>成都领区：</w:t>
      </w:r>
    </w:p>
    <w:p>
      <w:pPr>
        <w:widowControl w:val="0"/>
        <w:numPr>
          <w:ilvl w:val="0"/>
          <w:numId w:val="0"/>
        </w:numPr>
        <w:jc w:val="both"/>
        <w:rPr>
          <w:rFonts w:hint="eastAsia"/>
          <w:color w:val="000000" w:themeColor="text1"/>
          <w:sz w:val="18"/>
          <w:szCs w:val="18"/>
          <w:lang w:val="en-US" w:eastAsia="zh-CN"/>
          <w14:textFill>
            <w14:solidFill>
              <w14:schemeClr w14:val="tx1"/>
            </w14:solidFill>
          </w14:textFill>
        </w:rPr>
      </w:pPr>
      <w:r>
        <w:rPr>
          <w:rFonts w:hint="eastAsia" w:ascii="Arial" w:hAnsi="Arial" w:eastAsia="Gulim" w:cs="Arial"/>
          <w:b w:val="0"/>
          <w:bCs w:val="0"/>
          <w:i w:val="0"/>
          <w:caps w:val="0"/>
          <w:color w:val="0D0D0D" w:themeColor="text1" w:themeTint="F2"/>
          <w:spacing w:val="0"/>
          <w:sz w:val="18"/>
          <w:szCs w:val="18"/>
          <w:shd w:val="clear" w:fill="FFFFFF"/>
          <w:vertAlign w:val="baseline"/>
          <w14:textFill>
            <w14:solidFill>
              <w14:schemeClr w14:val="tx1">
                <w14:lumMod w14:val="95000"/>
                <w14:lumOff w14:val="5000"/>
              </w14:schemeClr>
            </w14:solidFill>
          </w14:textFill>
        </w:rPr>
        <w:t>※</w:t>
      </w:r>
      <w:r>
        <w:rPr>
          <w:rFonts w:hint="eastAsia"/>
          <w:color w:val="000000" w:themeColor="text1"/>
          <w:sz w:val="18"/>
          <w:szCs w:val="18"/>
          <w:lang w:val="en-US" w:eastAsia="zh-CN"/>
          <w14:textFill>
            <w14:solidFill>
              <w14:schemeClr w14:val="tx1"/>
            </w14:solidFill>
          </w14:textFill>
        </w:rPr>
        <w:t>户籍为外地时，增加提供营业执照副本复印件及在职证明以及6个月工资银行流水账单及6个月当地社保明细。</w:t>
      </w:r>
    </w:p>
    <w:p>
      <w:pPr>
        <w:widowControl w:val="0"/>
        <w:numPr>
          <w:ilvl w:val="0"/>
          <w:numId w:val="0"/>
        </w:numPr>
        <w:jc w:val="both"/>
        <w:rPr>
          <w:rFonts w:hint="eastAsia"/>
          <w:color w:val="000000" w:themeColor="text1"/>
          <w:sz w:val="18"/>
          <w:szCs w:val="18"/>
          <w:lang w:val="en-US" w:eastAsia="zh-CN"/>
          <w14:textFill>
            <w14:solidFill>
              <w14:schemeClr w14:val="tx1"/>
            </w14:solidFill>
          </w14:textFill>
        </w:rPr>
      </w:pPr>
      <w:bookmarkStart w:id="6" w:name="_GoBack"/>
      <w:bookmarkEnd w:id="6"/>
    </w:p>
    <w:p>
      <w:pPr>
        <w:widowControl w:val="0"/>
        <w:numPr>
          <w:ilvl w:val="0"/>
          <w:numId w:val="0"/>
        </w:numPr>
        <w:jc w:val="both"/>
        <w:rPr>
          <w:rFonts w:hint="eastAsia"/>
          <w:color w:val="FF0000"/>
          <w:sz w:val="18"/>
          <w:szCs w:val="18"/>
          <w:lang w:val="en-US" w:eastAsia="zh-CN"/>
        </w:rPr>
      </w:pPr>
      <w:r>
        <w:rPr>
          <w:rFonts w:hint="eastAsia"/>
          <w:color w:val="FF0000"/>
          <w:sz w:val="18"/>
          <w:szCs w:val="18"/>
          <w:lang w:val="en-US" w:eastAsia="zh-CN"/>
        </w:rPr>
        <w:t>沈阳领区：</w:t>
      </w:r>
    </w:p>
    <w:p>
      <w:pPr>
        <w:widowControl w:val="0"/>
        <w:numPr>
          <w:ilvl w:val="0"/>
          <w:numId w:val="0"/>
        </w:numPr>
        <w:jc w:val="both"/>
        <w:rPr>
          <w:rFonts w:hint="eastAsia"/>
          <w:color w:val="000000" w:themeColor="text1"/>
          <w:sz w:val="18"/>
          <w:szCs w:val="18"/>
          <w:lang w:val="en-US" w:eastAsia="zh-CN"/>
          <w14:textFill>
            <w14:solidFill>
              <w14:schemeClr w14:val="tx1"/>
            </w14:solidFill>
          </w14:textFill>
        </w:rPr>
      </w:pPr>
      <w:r>
        <w:rPr>
          <w:rFonts w:hint="eastAsia" w:ascii="Arial" w:hAnsi="Arial" w:eastAsia="Gulim" w:cs="Arial"/>
          <w:b w:val="0"/>
          <w:bCs w:val="0"/>
          <w:i w:val="0"/>
          <w:caps w:val="0"/>
          <w:color w:val="0D0D0D" w:themeColor="text1" w:themeTint="F2"/>
          <w:spacing w:val="0"/>
          <w:sz w:val="18"/>
          <w:szCs w:val="18"/>
          <w:shd w:val="clear" w:fill="FFFFFF"/>
          <w:vertAlign w:val="baseline"/>
          <w14:textFill>
            <w14:solidFill>
              <w14:schemeClr w14:val="tx1">
                <w14:lumMod w14:val="95000"/>
                <w14:lumOff w14:val="5000"/>
              </w14:schemeClr>
            </w14:solidFill>
          </w14:textFill>
        </w:rPr>
        <w:t>※</w:t>
      </w:r>
      <w:r>
        <w:rPr>
          <w:rFonts w:hint="eastAsia"/>
          <w:color w:val="000000" w:themeColor="text1"/>
          <w:sz w:val="18"/>
          <w:szCs w:val="18"/>
          <w:lang w:val="en-US" w:eastAsia="zh-CN"/>
          <w14:textFill>
            <w14:solidFill>
              <w14:schemeClr w14:val="tx1"/>
            </w14:solidFill>
          </w14:textFill>
        </w:rPr>
        <w:t>需要居民登录藤本</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E、韩国签证服务中心网上公布的办理周期、停留时间、签证有效期等均系基于以往经验的预估时限，并非确定承诺，准确时限以使领馆实际审批结果为准，领馆也可能因内部原因导致延迟出签。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G、如果您的护照在韩国签证服务中心网办理过程中丢失，每本最高赔付1000元。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H、订单生效后如欲中途取消签证申请，则在韩国签证服务中心网已经将您的签证申请送交使领馆的情况下，您已经支付的订单款项将不予退还。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20"/>
          <w:szCs w:val="20"/>
          <w:lang w:val="en-US" w:eastAsia="zh-CN"/>
        </w:rPr>
      </w:pPr>
      <w:r>
        <w:rPr>
          <w:rFonts w:hint="eastAsia" w:ascii="微软雅黑" w:hAnsi="微软雅黑" w:eastAsia="微软雅黑" w:cs="微软雅黑"/>
          <w:sz w:val="15"/>
          <w:szCs w:val="15"/>
          <w:lang w:val="en-US" w:eastAsia="zh-CN"/>
        </w:rPr>
        <w:t>J 、以上韩国签证服务中心网公布的签证总计受理工作日为自收齐资料并审核通过后第二个工作日开始起至返回签证结果的时间，不包含护照或签证返回的物流或自取时间。</w:t>
      </w:r>
    </w:p>
    <w:p/>
    <w:sectPr>
      <w:headerReference r:id="rId3" w:type="default"/>
      <w:footerReference r:id="rId4" w:type="default"/>
      <w:pgSz w:w="11906" w:h="16838"/>
      <w:pgMar w:top="850" w:right="1134" w:bottom="850" w:left="1134" w:header="851" w:footer="992" w:gutter="0"/>
      <w:pgBorders>
        <w:top w:val="none" w:sz="0" w:space="0"/>
        <w:left w:val="none" w:sz="0" w:space="0"/>
        <w:bottom w:val="none" w:sz="0" w:space="0"/>
        <w:right w:val="none"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叶根友毛笔行书2.0版">
    <w:panose1 w:val="02010601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0" w:leftChars="0" w:right="-420" w:rightChars="-200" w:firstLine="6540" w:firstLineChars="4088"/>
      <w:jc w:val="both"/>
      <w:rPr>
        <w:rFonts w:hint="eastAsia" w:ascii="宋体" w:hAnsi="宋体" w:eastAsia="宋体" w:cs="宋体"/>
        <w:b/>
        <w:bCs/>
        <w:color w:val="000000"/>
        <w:sz w:val="16"/>
        <w:szCs w:val="16"/>
        <w:shd w:val="clear" w:color="auto" w:fill="auto"/>
        <w:lang w:val="en-US" w:eastAsia="zh-CN"/>
      </w:rPr>
    </w:pPr>
    <w:r>
      <w:rPr>
        <w:rFonts w:hint="eastAsia" w:ascii="宋体" w:hAnsi="宋体" w:cs="宋体"/>
        <w:b w:val="0"/>
        <w:bCs w:val="0"/>
        <w:color w:val="000000"/>
        <w:sz w:val="16"/>
        <w:szCs w:val="16"/>
        <w:shd w:val="clear" w:color="auto" w:fill="auto"/>
        <w:lang w:val="en-US" w:eastAsia="zh-CN"/>
      </w:rPr>
      <w:t xml:space="preserve">             </w:t>
    </w: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联系电话：010-57113125</w:t>
    </w:r>
  </w:p>
  <w:p>
    <w:pPr>
      <w:pStyle w:val="3"/>
    </w:pP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平台网址：kor.125visa.com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宋体"/>
        <w:lang w:eastAsia="zh-CN"/>
      </w:rPr>
    </w:pPr>
    <w:r>
      <w:rPr>
        <w:rFonts w:hint="eastAsia" w:eastAsia="宋体"/>
        <w:lang w:eastAsia="zh-CN"/>
      </w:rPr>
      <w:drawing>
        <wp:anchor distT="0" distB="0" distL="114300" distR="114300" simplePos="0" relativeHeight="251658240" behindDoc="1" locked="0" layoutInCell="1" allowOverlap="1">
          <wp:simplePos x="0" y="0"/>
          <wp:positionH relativeFrom="column">
            <wp:posOffset>119380</wp:posOffset>
          </wp:positionH>
          <wp:positionV relativeFrom="paragraph">
            <wp:posOffset>-226695</wp:posOffset>
          </wp:positionV>
          <wp:extent cx="882015" cy="547370"/>
          <wp:effectExtent l="0" t="0" r="13335" b="5080"/>
          <wp:wrapTight wrapText="bothSides">
            <wp:wrapPolygon>
              <wp:start x="0" y="0"/>
              <wp:lineTo x="0" y="21049"/>
              <wp:lineTo x="20994" y="21049"/>
              <wp:lineTo x="20994" y="0"/>
              <wp:lineTo x="0" y="0"/>
            </wp:wrapPolygon>
          </wp:wrapTight>
          <wp:docPr id="1" name="图片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
                  <pic:cNvPicPr>
                    <a:picLocks noChangeAspect="1"/>
                  </pic:cNvPicPr>
                </pic:nvPicPr>
                <pic:blipFill>
                  <a:blip r:embed="rId1"/>
                  <a:stretch>
                    <a:fillRect/>
                  </a:stretch>
                </pic:blipFill>
                <pic:spPr>
                  <a:xfrm>
                    <a:off x="0" y="0"/>
                    <a:ext cx="882015" cy="54737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DEEB93"/>
    <w:multiLevelType w:val="singleLevel"/>
    <w:tmpl w:val="56DEEB93"/>
    <w:lvl w:ilvl="0" w:tentative="0">
      <w:start w:val="1"/>
      <w:numFmt w:val="decimal"/>
      <w:suff w:val="nothing"/>
      <w:lvlText w:val="%1、"/>
      <w:lvlJc w:val="left"/>
    </w:lvl>
  </w:abstractNum>
  <w:abstractNum w:abstractNumId="1">
    <w:nsid w:val="56EA12C9"/>
    <w:multiLevelType w:val="singleLevel"/>
    <w:tmpl w:val="56EA12C9"/>
    <w:lvl w:ilvl="0" w:tentative="0">
      <w:start w:val="1"/>
      <w:numFmt w:val="decimal"/>
      <w:suff w:val="nothing"/>
      <w:lvlText w:val="%1、"/>
      <w:lvlJc w:val="left"/>
    </w:lvl>
  </w:abstractNum>
  <w:abstractNum w:abstractNumId="2">
    <w:nsid w:val="58A2B6F9"/>
    <w:multiLevelType w:val="singleLevel"/>
    <w:tmpl w:val="58A2B6F9"/>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076A58"/>
    <w:rsid w:val="2115199D"/>
    <w:rsid w:val="5E076A58"/>
    <w:rsid w:val="79997A6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2"/>
      <w:lang w:val="en-US" w:eastAsia="zh-CN"/>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SA"/>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2017-02-14T08:29:00Z</dcterms:created>
  <dc:creator>Administrator</dc:creator>
  <cp:lastModifiedBy>Administrator</cp:lastModifiedBy>
  <dcterms:modified xsi:type="dcterms:W3CDTF">2017-02-15T01:40:54Z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